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08FE4" w14:textId="5557B9E2" w:rsidR="003C477B" w:rsidRPr="001C2D88" w:rsidRDefault="003C477B" w:rsidP="003C477B">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w:t>
      </w:r>
      <w:r w:rsidR="00DE0271">
        <w:rPr>
          <w:rFonts w:ascii="Arial" w:eastAsiaTheme="minorEastAsia" w:hAnsi="Arial" w:cs="Arial"/>
          <w:b/>
        </w:rPr>
        <w:t>4</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91BFE">
        <w:rPr>
          <w:rFonts w:ascii="Arial" w:eastAsiaTheme="minorEastAsia" w:hAnsi="Arial" w:cs="Arial"/>
          <w:b/>
        </w:rPr>
        <w:t>R4-</w:t>
      </w:r>
      <w:r w:rsidRPr="00191BFE">
        <w:rPr>
          <w:rFonts w:ascii="Arial" w:hAnsi="Arial" w:cs="Arial"/>
        </w:rPr>
        <w:t xml:space="preserve"> </w:t>
      </w:r>
      <w:r w:rsidRPr="00191BFE">
        <w:rPr>
          <w:rFonts w:ascii="Arial" w:eastAsiaTheme="minorEastAsia" w:hAnsi="Arial" w:cs="Arial"/>
          <w:b/>
        </w:rPr>
        <w:t>2</w:t>
      </w:r>
      <w:r w:rsidR="000D371B">
        <w:rPr>
          <w:rFonts w:ascii="Arial" w:eastAsiaTheme="minorEastAsia" w:hAnsi="Arial" w:cs="Arial"/>
          <w:b/>
        </w:rPr>
        <w:t>501936</w:t>
      </w:r>
    </w:p>
    <w:p w14:paraId="11DCF3C6" w14:textId="78898738" w:rsidR="003C477B" w:rsidRPr="003969A9" w:rsidRDefault="00C546A3" w:rsidP="003C477B">
      <w:pPr>
        <w:spacing w:after="120"/>
        <w:ind w:left="1985" w:hanging="1985"/>
        <w:jc w:val="both"/>
        <w:rPr>
          <w:rFonts w:ascii="Arial" w:eastAsiaTheme="minorEastAsia" w:hAnsi="Arial" w:cs="Arial"/>
          <w:b/>
        </w:rPr>
      </w:pPr>
      <w:r w:rsidRPr="003969A9">
        <w:rPr>
          <w:rFonts w:ascii="Arial" w:eastAsiaTheme="minorEastAsia" w:hAnsi="Arial" w:cs="Arial"/>
          <w:b/>
        </w:rPr>
        <w:t>Athens</w:t>
      </w:r>
      <w:r w:rsidR="003C477B" w:rsidRPr="003969A9">
        <w:rPr>
          <w:rFonts w:ascii="Arial" w:eastAsiaTheme="minorEastAsia" w:hAnsi="Arial" w:cs="Arial"/>
          <w:b/>
        </w:rPr>
        <w:t xml:space="preserve">, </w:t>
      </w:r>
      <w:r w:rsidR="007F20CA" w:rsidRPr="003969A9">
        <w:rPr>
          <w:rFonts w:ascii="Arial" w:eastAsiaTheme="minorEastAsia" w:hAnsi="Arial" w:cs="Arial"/>
          <w:b/>
        </w:rPr>
        <w:t>Greece</w:t>
      </w:r>
      <w:r w:rsidR="003C477B" w:rsidRPr="003969A9">
        <w:rPr>
          <w:rFonts w:ascii="Arial" w:eastAsiaTheme="minorEastAsia" w:hAnsi="Arial" w:cs="Arial"/>
          <w:b/>
        </w:rPr>
        <w:t xml:space="preserve">, </w:t>
      </w:r>
      <w:r w:rsidR="00DE0271" w:rsidRPr="003969A9">
        <w:rPr>
          <w:rFonts w:ascii="Arial" w:eastAsiaTheme="minorEastAsia" w:hAnsi="Arial" w:cs="Arial"/>
          <w:b/>
        </w:rPr>
        <w:t>Feb</w:t>
      </w:r>
      <w:r w:rsidR="003C477B" w:rsidRPr="003969A9">
        <w:rPr>
          <w:rFonts w:ascii="Arial" w:eastAsiaTheme="minorEastAsia" w:hAnsi="Arial" w:cs="Arial"/>
          <w:b/>
        </w:rPr>
        <w:t>. 1</w:t>
      </w:r>
      <w:r w:rsidR="00DE0271" w:rsidRPr="003969A9">
        <w:rPr>
          <w:rFonts w:ascii="Arial" w:eastAsiaTheme="minorEastAsia" w:hAnsi="Arial" w:cs="Arial"/>
          <w:b/>
        </w:rPr>
        <w:t>7</w:t>
      </w:r>
      <w:r w:rsidR="003C477B" w:rsidRPr="003969A9">
        <w:rPr>
          <w:rFonts w:ascii="Arial" w:hAnsi="Arial" w:cs="Arial"/>
          <w:b/>
        </w:rPr>
        <w:t xml:space="preserve"> </w:t>
      </w:r>
      <w:r w:rsidR="003C477B" w:rsidRPr="003969A9">
        <w:rPr>
          <w:rFonts w:ascii="Arial" w:hAnsi="Arial" w:cs="Arial"/>
          <w:b/>
          <w:bCs/>
        </w:rPr>
        <w:t xml:space="preserve">– </w:t>
      </w:r>
      <w:r w:rsidR="003C477B" w:rsidRPr="003969A9">
        <w:rPr>
          <w:rFonts w:ascii="Arial" w:hAnsi="Arial" w:cs="Arial"/>
          <w:b/>
        </w:rPr>
        <w:t>2</w:t>
      </w:r>
      <w:r w:rsidR="00DE0271" w:rsidRPr="003969A9">
        <w:rPr>
          <w:rFonts w:ascii="Arial" w:hAnsi="Arial" w:cs="Arial"/>
          <w:b/>
        </w:rPr>
        <w:t>1</w:t>
      </w:r>
      <w:r w:rsidR="003C477B" w:rsidRPr="003969A9">
        <w:rPr>
          <w:rFonts w:ascii="Arial" w:hAnsi="Arial" w:cs="Arial"/>
          <w:b/>
          <w:bCs/>
        </w:rPr>
        <w:t>, 202</w:t>
      </w:r>
      <w:r w:rsidR="00DE0271" w:rsidRPr="003969A9">
        <w:rPr>
          <w:rFonts w:ascii="Arial" w:hAnsi="Arial" w:cs="Arial"/>
          <w:b/>
          <w:bCs/>
        </w:rPr>
        <w:t>5</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49C16E3B" w14:textId="51C51B28" w:rsidR="00F822EB" w:rsidRPr="001C2D88" w:rsidRDefault="00CF21FF" w:rsidP="00F822EB">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D71A14">
        <w:rPr>
          <w:rFonts w:ascii="Arial" w:eastAsiaTheme="minorEastAsia" w:hAnsi="Arial" w:cs="Arial"/>
          <w:color w:val="000000"/>
          <w:sz w:val="22"/>
        </w:rPr>
        <w:t>7</w:t>
      </w:r>
      <w:r w:rsidR="00A235C5" w:rsidRPr="001E73BD">
        <w:rPr>
          <w:rFonts w:ascii="Arial" w:eastAsiaTheme="minorEastAsia" w:hAnsi="Arial" w:cs="Arial"/>
          <w:color w:val="000000"/>
          <w:sz w:val="22"/>
        </w:rPr>
        <w:t>.</w:t>
      </w:r>
      <w:r w:rsidR="00E17E53" w:rsidRPr="001E73BD">
        <w:rPr>
          <w:rFonts w:ascii="Arial" w:eastAsiaTheme="minorEastAsia" w:hAnsi="Arial" w:cs="Arial"/>
          <w:color w:val="000000"/>
          <w:sz w:val="22"/>
        </w:rPr>
        <w:t>6</w:t>
      </w:r>
      <w:r w:rsidR="00F822EB" w:rsidRPr="001E73BD">
        <w:rPr>
          <w:rFonts w:ascii="Arial" w:eastAsiaTheme="minorEastAsia" w:hAnsi="Arial" w:cs="Arial"/>
          <w:color w:val="000000"/>
          <w:sz w:val="22"/>
        </w:rPr>
        <w:t>.2</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790131EF"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A4622A" w:rsidRPr="00A4622A">
        <w:rPr>
          <w:rFonts w:ascii="Arial" w:eastAsia="MS Mincho" w:hAnsi="Arial" w:cs="Arial"/>
          <w:sz w:val="22"/>
        </w:rPr>
        <w:t xml:space="preserve">Discussion on </w:t>
      </w:r>
      <w:r w:rsidR="00615EE2">
        <w:rPr>
          <w:rFonts w:ascii="Arial" w:eastAsia="MS Mincho" w:hAnsi="Arial" w:cs="Arial"/>
          <w:sz w:val="22"/>
        </w:rPr>
        <w:t>S</w:t>
      </w:r>
      <w:r w:rsidR="00A7314E">
        <w:rPr>
          <w:rFonts w:ascii="Arial" w:eastAsia="MS Mincho" w:hAnsi="Arial" w:cs="Arial"/>
          <w:sz w:val="22"/>
        </w:rPr>
        <w:t>ignaling</w:t>
      </w:r>
      <w:r w:rsidR="00615EE2">
        <w:rPr>
          <w:rFonts w:ascii="Arial" w:eastAsia="MS Mincho" w:hAnsi="Arial" w:cs="Arial"/>
          <w:sz w:val="22"/>
        </w:rPr>
        <w:t xml:space="preserve"> of</w:t>
      </w:r>
      <w:r w:rsidR="00A4622A" w:rsidRPr="00A4622A">
        <w:rPr>
          <w:rFonts w:ascii="Arial" w:eastAsia="MS Mincho" w:hAnsi="Arial" w:cs="Arial"/>
          <w:sz w:val="22"/>
        </w:rPr>
        <w:t xml:space="preserve"> Fragmented Carriers</w:t>
      </w:r>
    </w:p>
    <w:p w14:paraId="1870DC1E" w14:textId="5F8215F6" w:rsidR="0083351C" w:rsidRDefault="00CF21FF" w:rsidP="00E821A1">
      <w:pPr>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451CF7">
        <w:rPr>
          <w:rFonts w:ascii="Arial" w:eastAsiaTheme="minorEastAsia" w:hAnsi="Arial" w:cs="Arial"/>
          <w:color w:val="000000"/>
          <w:sz w:val="22"/>
        </w:rPr>
        <w:t>Discussion</w:t>
      </w:r>
    </w:p>
    <w:p w14:paraId="0D7FE352" w14:textId="77777777" w:rsidR="006D544B" w:rsidRPr="00871689" w:rsidRDefault="006D544B" w:rsidP="00E821A1">
      <w:pPr>
        <w:spacing w:after="120"/>
        <w:ind w:left="1985" w:hanging="1985"/>
        <w:jc w:val="both"/>
        <w:rPr>
          <w:rFonts w:ascii="Arial" w:eastAsiaTheme="minorEastAsia" w:hAnsi="Arial" w:cs="Arial"/>
          <w:sz w:val="22"/>
        </w:rPr>
      </w:pP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0681F67F" w14:textId="395EFE2C" w:rsidR="001F0499" w:rsidRPr="001F0499" w:rsidRDefault="00432996" w:rsidP="0048556F">
      <w:pPr>
        <w:spacing w:after="120"/>
        <w:jc w:val="both"/>
        <w:rPr>
          <w:sz w:val="20"/>
          <w:szCs w:val="20"/>
        </w:rPr>
      </w:pPr>
      <w:r w:rsidRPr="001F0499">
        <w:rPr>
          <w:sz w:val="20"/>
          <w:szCs w:val="20"/>
        </w:rPr>
        <w:t xml:space="preserve">Fragmented carriers in the same band </w:t>
      </w:r>
      <w:r w:rsidR="003219D2">
        <w:rPr>
          <w:sz w:val="20"/>
          <w:szCs w:val="20"/>
        </w:rPr>
        <w:t>requiring</w:t>
      </w:r>
      <w:r w:rsidRPr="001F0499">
        <w:rPr>
          <w:sz w:val="20"/>
          <w:szCs w:val="20"/>
        </w:rPr>
        <w:t xml:space="preserve"> multiple Rx chains</w:t>
      </w:r>
      <w:r w:rsidR="00263048" w:rsidRPr="001F0499">
        <w:rPr>
          <w:sz w:val="20"/>
          <w:szCs w:val="20"/>
        </w:rPr>
        <w:t xml:space="preserve"> may limit the UE CA capabilities</w:t>
      </w:r>
      <w:r w:rsidR="00AB2C4E">
        <w:rPr>
          <w:sz w:val="20"/>
          <w:szCs w:val="20"/>
        </w:rPr>
        <w:t xml:space="preserve"> if</w:t>
      </w:r>
      <w:r w:rsidR="00E3455E">
        <w:rPr>
          <w:sz w:val="20"/>
          <w:szCs w:val="20"/>
        </w:rPr>
        <w:t xml:space="preserve"> </w:t>
      </w:r>
      <w:r w:rsidR="00AB2C4E">
        <w:rPr>
          <w:sz w:val="20"/>
          <w:szCs w:val="20"/>
        </w:rPr>
        <w:t xml:space="preserve">part of </w:t>
      </w:r>
      <w:r w:rsidR="00316972">
        <w:rPr>
          <w:sz w:val="20"/>
          <w:szCs w:val="20"/>
        </w:rPr>
        <w:t xml:space="preserve">complex </w:t>
      </w:r>
      <w:r w:rsidR="009D0310">
        <w:rPr>
          <w:sz w:val="20"/>
          <w:szCs w:val="20"/>
        </w:rPr>
        <w:t xml:space="preserve">band combinations </w:t>
      </w:r>
      <w:r w:rsidR="00316972">
        <w:rPr>
          <w:sz w:val="20"/>
          <w:szCs w:val="20"/>
        </w:rPr>
        <w:t xml:space="preserve">with </w:t>
      </w:r>
      <w:r w:rsidR="00491198">
        <w:rPr>
          <w:sz w:val="20"/>
          <w:szCs w:val="20"/>
        </w:rPr>
        <w:t>many DL CCs</w:t>
      </w:r>
      <w:r w:rsidR="00F41F83">
        <w:rPr>
          <w:sz w:val="20"/>
          <w:szCs w:val="20"/>
        </w:rPr>
        <w:t xml:space="preserve"> </w:t>
      </w:r>
      <w:r w:rsidR="009D0310">
        <w:rPr>
          <w:sz w:val="20"/>
          <w:szCs w:val="20"/>
        </w:rPr>
        <w:t>combined with DL MIMO</w:t>
      </w:r>
      <w:r w:rsidR="00AB2C4E">
        <w:rPr>
          <w:sz w:val="20"/>
          <w:szCs w:val="20"/>
        </w:rPr>
        <w:t xml:space="preserve"> in fragmented operator spectrum holdings</w:t>
      </w:r>
      <w:r w:rsidR="00263048" w:rsidRPr="001F0499">
        <w:rPr>
          <w:sz w:val="20"/>
          <w:szCs w:val="20"/>
        </w:rPr>
        <w:t xml:space="preserve">. </w:t>
      </w:r>
      <w:r w:rsidR="00952697" w:rsidRPr="001F0499">
        <w:rPr>
          <w:sz w:val="20"/>
          <w:szCs w:val="20"/>
        </w:rPr>
        <w:t xml:space="preserve">A new </w:t>
      </w:r>
      <w:r w:rsidR="0031597A" w:rsidRPr="001F0499">
        <w:rPr>
          <w:sz w:val="20"/>
          <w:szCs w:val="20"/>
        </w:rPr>
        <w:t xml:space="preserve">RAN4 </w:t>
      </w:r>
      <w:r w:rsidR="00952697" w:rsidRPr="001F0499">
        <w:rPr>
          <w:sz w:val="20"/>
          <w:szCs w:val="20"/>
        </w:rPr>
        <w:t>study item was approved in the RAN</w:t>
      </w:r>
      <w:r w:rsidR="001B5DB0" w:rsidRPr="001F0499">
        <w:rPr>
          <w:sz w:val="20"/>
          <w:szCs w:val="20"/>
        </w:rPr>
        <w:t xml:space="preserve"> #104 meeting </w:t>
      </w:r>
      <w:r w:rsidR="00C21471">
        <w:rPr>
          <w:sz w:val="20"/>
          <w:szCs w:val="20"/>
        </w:rPr>
        <w:t>to investigate</w:t>
      </w:r>
      <w:r w:rsidR="00710B2B" w:rsidRPr="001F0499">
        <w:rPr>
          <w:sz w:val="20"/>
          <w:szCs w:val="20"/>
        </w:rPr>
        <w:t xml:space="preserve"> solutions to address</w:t>
      </w:r>
      <w:r w:rsidR="00AF4338" w:rsidRPr="001F0499">
        <w:rPr>
          <w:sz w:val="20"/>
          <w:szCs w:val="20"/>
        </w:rPr>
        <w:t xml:space="preserve"> th</w:t>
      </w:r>
      <w:r w:rsidR="00C72152">
        <w:rPr>
          <w:sz w:val="20"/>
          <w:szCs w:val="20"/>
        </w:rPr>
        <w:t>is</w:t>
      </w:r>
      <w:r w:rsidR="00AF4338" w:rsidRPr="001F0499">
        <w:rPr>
          <w:sz w:val="20"/>
          <w:szCs w:val="20"/>
        </w:rPr>
        <w:t>.</w:t>
      </w:r>
      <w:r w:rsidR="00054DF2" w:rsidRPr="001F0499">
        <w:rPr>
          <w:sz w:val="20"/>
          <w:szCs w:val="20"/>
        </w:rPr>
        <w:t xml:space="preserve"> </w:t>
      </w:r>
    </w:p>
    <w:p w14:paraId="710D27C1" w14:textId="6D0A3E90" w:rsidR="00D20D9A" w:rsidRDefault="00054DF2" w:rsidP="0048556F">
      <w:pPr>
        <w:spacing w:after="120"/>
        <w:jc w:val="both"/>
        <w:rPr>
          <w:sz w:val="20"/>
          <w:szCs w:val="20"/>
        </w:rPr>
      </w:pPr>
      <w:r w:rsidRPr="001F0499">
        <w:rPr>
          <w:sz w:val="20"/>
          <w:szCs w:val="20"/>
        </w:rPr>
        <w:t>The objectives of the SI are as follows</w:t>
      </w:r>
      <w:r w:rsidR="00ED7204">
        <w:rPr>
          <w:sz w:val="20"/>
          <w:szCs w:val="20"/>
        </w:rPr>
        <w:t xml:space="preserve"> </w:t>
      </w:r>
      <w:r w:rsidR="003301AF">
        <w:rPr>
          <w:sz w:val="20"/>
          <w:szCs w:val="20"/>
        </w:rPr>
        <w:fldChar w:fldCharType="begin"/>
      </w:r>
      <w:r w:rsidR="003301AF">
        <w:rPr>
          <w:sz w:val="20"/>
          <w:szCs w:val="20"/>
        </w:rPr>
        <w:instrText xml:space="preserve"> REF _Ref170289931 \n \h </w:instrText>
      </w:r>
      <w:r w:rsidR="003301AF">
        <w:rPr>
          <w:sz w:val="20"/>
          <w:szCs w:val="20"/>
        </w:rPr>
      </w:r>
      <w:r w:rsidR="003301AF">
        <w:rPr>
          <w:sz w:val="20"/>
          <w:szCs w:val="20"/>
        </w:rPr>
        <w:fldChar w:fldCharType="separate"/>
      </w:r>
      <w:r w:rsidR="00E00754">
        <w:rPr>
          <w:sz w:val="20"/>
          <w:szCs w:val="20"/>
        </w:rPr>
        <w:t>[1]</w:t>
      </w:r>
      <w:r w:rsidR="003301AF">
        <w:rPr>
          <w:sz w:val="20"/>
          <w:szCs w:val="20"/>
        </w:rPr>
        <w:fldChar w:fldCharType="end"/>
      </w:r>
      <w:r w:rsidRPr="001F0499">
        <w:rPr>
          <w:sz w:val="20"/>
          <w:szCs w:val="20"/>
        </w:rPr>
        <w:t>:</w:t>
      </w:r>
    </w:p>
    <w:p w14:paraId="4E534478" w14:textId="77777777" w:rsidR="00873330" w:rsidRPr="001F0499" w:rsidRDefault="00873330" w:rsidP="0048556F">
      <w:pPr>
        <w:spacing w:after="120"/>
        <w:jc w:val="both"/>
        <w:rPr>
          <w:sz w:val="20"/>
          <w:szCs w:val="20"/>
        </w:rPr>
      </w:pPr>
    </w:p>
    <w:p w14:paraId="044B71B8" w14:textId="4AA256B7" w:rsidR="00D00961" w:rsidRDefault="00D00961" w:rsidP="0048556F">
      <w:pPr>
        <w:spacing w:after="120"/>
        <w:jc w:val="both"/>
        <w:rPr>
          <w:sz w:val="21"/>
          <w:szCs w:val="21"/>
        </w:rPr>
      </w:pPr>
      <w:r w:rsidRPr="008740ED">
        <w:rPr>
          <w:noProof/>
          <w:sz w:val="22"/>
          <w:szCs w:val="22"/>
        </w:rPr>
        <mc:AlternateContent>
          <mc:Choice Requires="wps">
            <w:drawing>
              <wp:inline distT="0" distB="0" distL="0" distR="0" wp14:anchorId="50E599E6" wp14:editId="723E0861">
                <wp:extent cx="6002866" cy="4549140"/>
                <wp:effectExtent l="0" t="0" r="17145" b="10160"/>
                <wp:docPr id="1997121055" name="Text Box 1997121055"/>
                <wp:cNvGraphicFramePr/>
                <a:graphic xmlns:a="http://schemas.openxmlformats.org/drawingml/2006/main">
                  <a:graphicData uri="http://schemas.microsoft.com/office/word/2010/wordprocessingShape">
                    <wps:wsp>
                      <wps:cNvSpPr txBox="1"/>
                      <wps:spPr>
                        <a:xfrm>
                          <a:off x="0" y="0"/>
                          <a:ext cx="6002866" cy="4549140"/>
                        </a:xfrm>
                        <a:prstGeom prst="rect">
                          <a:avLst/>
                        </a:prstGeom>
                        <a:solidFill>
                          <a:schemeClr val="lt1"/>
                        </a:solidFill>
                        <a:ln w="6350">
                          <a:solidFill>
                            <a:prstClr val="black"/>
                          </a:solidFill>
                        </a:ln>
                      </wps:spPr>
                      <wps:txbx>
                        <w:txbxContent>
                          <w:p w14:paraId="3F9A6C25" w14:textId="2EA4106E" w:rsidR="00054DF2" w:rsidRPr="00054DF2" w:rsidRDefault="00C60411" w:rsidP="00054DF2">
                            <w:pPr>
                              <w:overflowPunct w:val="0"/>
                              <w:autoSpaceDE w:val="0"/>
                              <w:autoSpaceDN w:val="0"/>
                              <w:adjustRightInd w:val="0"/>
                              <w:spacing w:after="180"/>
                              <w:ind w:left="568" w:hanging="284"/>
                              <w:textAlignment w:val="baseline"/>
                              <w:rPr>
                                <w:rFonts w:eastAsia="DengXian"/>
                                <w:sz w:val="20"/>
                                <w:szCs w:val="20"/>
                                <w:lang w:val="en-GB" w:eastAsia="en-GB"/>
                              </w:rPr>
                            </w:pPr>
                            <w:bookmarkStart w:id="0" w:name="OLE_LINK3"/>
                            <w:r w:rsidRPr="00054DF2">
                              <w:rPr>
                                <w:rFonts w:eastAsia="DengXian"/>
                                <w:sz w:val="20"/>
                                <w:szCs w:val="20"/>
                                <w:lang w:val="en-GB" w:eastAsia="en-GB"/>
                              </w:rPr>
                              <w:t>-</w:t>
                            </w:r>
                            <w:r w:rsidRPr="00054DF2">
                              <w:rPr>
                                <w:rFonts w:eastAsia="DengXian"/>
                                <w:sz w:val="20"/>
                                <w:szCs w:val="20"/>
                                <w:lang w:val="en-GB" w:eastAsia="en-GB"/>
                              </w:rPr>
                              <w:tab/>
                            </w:r>
                            <w:r w:rsidR="00054DF2" w:rsidRPr="00054DF2">
                              <w:rPr>
                                <w:rFonts w:eastAsia="DengXian" w:hint="eastAsia"/>
                                <w:sz w:val="20"/>
                                <w:szCs w:val="20"/>
                                <w:lang w:val="en-GB" w:eastAsia="en-GB"/>
                              </w:rPr>
                              <w:t xml:space="preserve">Identify methods for </w:t>
                            </w:r>
                            <w:bookmarkStart w:id="1" w:name="OLE_LINK4"/>
                            <w:r w:rsidR="00054DF2" w:rsidRPr="00054DF2">
                              <w:rPr>
                                <w:rFonts w:eastAsia="DengXian" w:hint="eastAsia"/>
                                <w:sz w:val="20"/>
                                <w:szCs w:val="20"/>
                                <w:lang w:val="en-GB" w:eastAsia="en-GB"/>
                              </w:rPr>
                              <w:t>reducing</w:t>
                            </w:r>
                            <w:r w:rsidR="00054DF2" w:rsidRPr="00054DF2">
                              <w:rPr>
                                <w:rFonts w:eastAsia="DengXian"/>
                                <w:sz w:val="20"/>
                                <w:szCs w:val="20"/>
                                <w:lang w:val="en-GB" w:eastAsia="en-GB"/>
                              </w:rPr>
                              <w:t xml:space="preserve"> the</w:t>
                            </w:r>
                            <w:r w:rsidR="00054DF2" w:rsidRPr="00054DF2">
                              <w:rPr>
                                <w:rFonts w:eastAsia="DengXian" w:hint="eastAsia"/>
                                <w:sz w:val="20"/>
                                <w:szCs w:val="20"/>
                                <w:lang w:val="en-GB" w:eastAsia="en-GB"/>
                              </w:rPr>
                              <w:t xml:space="preserve"> number of UE Rx chains</w:t>
                            </w:r>
                            <w:bookmarkEnd w:id="1"/>
                            <w:r w:rsidR="00054DF2" w:rsidRPr="00054DF2">
                              <w:rPr>
                                <w:rFonts w:eastAsia="DengXian" w:hint="eastAsia"/>
                                <w:sz w:val="20"/>
                                <w:szCs w:val="20"/>
                                <w:lang w:val="en-GB" w:eastAsia="en-GB"/>
                              </w:rPr>
                              <w:t xml:space="preserve"> (e.g. </w:t>
                            </w:r>
                            <w:r w:rsidR="00054DF2" w:rsidRPr="00054DF2">
                              <w:rPr>
                                <w:rFonts w:eastAsia="DengXian"/>
                                <w:sz w:val="20"/>
                                <w:szCs w:val="20"/>
                                <w:lang w:val="en-GB" w:eastAsia="en-GB"/>
                              </w:rPr>
                              <w:t xml:space="preserve">from separate RF chains per CC to shared RF </w:t>
                            </w:r>
                            <w:r w:rsidR="00615EE2" w:rsidRPr="00054DF2">
                              <w:rPr>
                                <w:rFonts w:eastAsia="DengXian"/>
                                <w:sz w:val="20"/>
                                <w:szCs w:val="20"/>
                                <w:lang w:val="en-GB" w:eastAsia="en-GB"/>
                              </w:rPr>
                              <w:t>chains)</w:t>
                            </w:r>
                            <w:r w:rsidR="00054DF2" w:rsidRPr="00054DF2">
                              <w:rPr>
                                <w:rFonts w:eastAsia="DengXian" w:hint="eastAsia"/>
                                <w:sz w:val="20"/>
                                <w:szCs w:val="20"/>
                                <w:lang w:val="en-GB" w:eastAsia="en-GB"/>
                              </w:rPr>
                              <w:t xml:space="preserve"> needed for single DL band </w:t>
                            </w:r>
                            <w:r w:rsidR="00054DF2" w:rsidRPr="00054DF2">
                              <w:rPr>
                                <w:rFonts w:eastAsia="DengXian"/>
                                <w:sz w:val="20"/>
                                <w:szCs w:val="20"/>
                                <w:lang w:val="en-GB" w:eastAsia="en-GB"/>
                              </w:rPr>
                              <w:t>with frequency span</w:t>
                            </w:r>
                            <w:r w:rsidR="00054DF2" w:rsidRPr="00054DF2">
                              <w:rPr>
                                <w:rFonts w:eastAsia="DengXian" w:hint="eastAsia"/>
                                <w:sz w:val="20"/>
                                <w:szCs w:val="20"/>
                                <w:lang w:val="en-GB" w:eastAsia="en-GB"/>
                              </w:rPr>
                              <w:t xml:space="preserve"> </w:t>
                            </w:r>
                            <w:r w:rsidR="00054DF2" w:rsidRPr="00054DF2">
                              <w:rPr>
                                <w:rFonts w:eastAsia="DengXian" w:hint="eastAsia"/>
                                <w:sz w:val="20"/>
                                <w:szCs w:val="20"/>
                                <w:lang w:val="en-GB" w:eastAsia="en-GB"/>
                              </w:rPr>
                              <w:t>≤</w:t>
                            </w:r>
                            <w:r w:rsidR="00054DF2" w:rsidRPr="00054DF2">
                              <w:rPr>
                                <w:rFonts w:eastAsia="DengXian" w:hint="eastAsia"/>
                                <w:sz w:val="20"/>
                                <w:szCs w:val="20"/>
                                <w:lang w:val="en-GB" w:eastAsia="en-GB"/>
                              </w:rPr>
                              <w:t xml:space="preserve"> 100 MHz</w:t>
                            </w:r>
                            <w:r w:rsidR="00054DF2" w:rsidRPr="00054DF2">
                              <w:rPr>
                                <w:rFonts w:eastAsia="DengXian"/>
                                <w:sz w:val="20"/>
                                <w:szCs w:val="20"/>
                                <w:lang w:val="en-GB" w:eastAsia="en-GB"/>
                              </w:rPr>
                              <w:t>,</w:t>
                            </w:r>
                            <w:r w:rsidR="00054DF2" w:rsidRPr="00054DF2">
                              <w:rPr>
                                <w:rFonts w:eastAsia="DengXian" w:hint="eastAsia"/>
                                <w:sz w:val="20"/>
                                <w:szCs w:val="20"/>
                                <w:lang w:val="en-GB" w:eastAsia="en-GB"/>
                              </w:rPr>
                              <w:t xml:space="preserve"> containing two non-contiguous CCs within a CA combination for the inter-operator co-located scenario, considering: </w:t>
                            </w:r>
                            <w:bookmarkEnd w:id="0"/>
                          </w:p>
                          <w:p w14:paraId="22338FAD"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 w:name="OLE_LINK13"/>
                            <w:r w:rsidRPr="00054DF2">
                              <w:rPr>
                                <w:rFonts w:eastAsia="DengXian"/>
                                <w:sz w:val="20"/>
                                <w:szCs w:val="20"/>
                                <w:lang w:val="en-GB" w:eastAsia="en-GB"/>
                              </w:rPr>
                              <w:t>-</w:t>
                            </w:r>
                            <w:r w:rsidRPr="00054DF2">
                              <w:rPr>
                                <w:rFonts w:eastAsia="DengXian"/>
                                <w:sz w:val="20"/>
                                <w:szCs w:val="20"/>
                                <w:lang w:val="en-GB" w:eastAsia="en-GB"/>
                              </w:rPr>
                              <w:tab/>
                              <w:t xml:space="preserve">Which RF requirements could be adjusted for the inter-operator co-located BS scenario, e.g. existing UE RF requirements such as </w:t>
                            </w:r>
                            <w:r w:rsidRPr="00054DF2">
                              <w:rPr>
                                <w:rFonts w:eastAsia="DengXian" w:cs="Arial"/>
                                <w:sz w:val="20"/>
                                <w:szCs w:val="20"/>
                                <w:lang w:val="en-GB" w:eastAsia="en-GB"/>
                              </w:rPr>
                              <w:t>ΔR</w:t>
                            </w:r>
                            <w:r w:rsidRPr="00054DF2">
                              <w:rPr>
                                <w:rFonts w:eastAsia="DengXian" w:cs="Arial"/>
                                <w:sz w:val="20"/>
                                <w:szCs w:val="20"/>
                                <w:vertAlign w:val="subscript"/>
                                <w:lang w:val="en-GB" w:eastAsia="en-GB"/>
                              </w:rPr>
                              <w:t>IBNC</w:t>
                            </w:r>
                            <w:r w:rsidRPr="00054DF2">
                              <w:rPr>
                                <w:rFonts w:eastAsia="DengXian"/>
                                <w:sz w:val="20"/>
                                <w:szCs w:val="20"/>
                                <w:lang w:val="en-GB"/>
                              </w:rPr>
                              <w:t xml:space="preserve">, </w:t>
                            </w:r>
                            <w:r w:rsidRPr="00054DF2">
                              <w:rPr>
                                <w:rFonts w:eastAsia="DengXian"/>
                                <w:sz w:val="20"/>
                                <w:szCs w:val="20"/>
                                <w:lang w:val="en-GB" w:eastAsia="en-GB"/>
                              </w:rPr>
                              <w:t xml:space="preserve">ACS </w:t>
                            </w:r>
                            <w:r w:rsidRPr="00054DF2">
                              <w:rPr>
                                <w:rFonts w:eastAsia="DengXian"/>
                                <w:sz w:val="20"/>
                                <w:szCs w:val="20"/>
                                <w:lang w:val="en-GB"/>
                              </w:rPr>
                              <w:t>and in-band blocking</w:t>
                            </w:r>
                            <w:r w:rsidRPr="00054DF2">
                              <w:rPr>
                                <w:rFonts w:eastAsia="DengXian"/>
                                <w:sz w:val="20"/>
                                <w:szCs w:val="20"/>
                                <w:lang w:val="en-GB" w:eastAsia="en-GB"/>
                              </w:rPr>
                              <w:t xml:space="preserve"> [RAN4</w:t>
                            </w:r>
                            <w:proofErr w:type="gramStart"/>
                            <w:r w:rsidRPr="00054DF2">
                              <w:rPr>
                                <w:rFonts w:eastAsia="DengXian"/>
                                <w:sz w:val="20"/>
                                <w:szCs w:val="20"/>
                                <w:lang w:val="en-GB" w:eastAsia="en-GB"/>
                              </w:rPr>
                              <w:t>];</w:t>
                            </w:r>
                            <w:proofErr w:type="gramEnd"/>
                          </w:p>
                          <w:p w14:paraId="2F1B9739" w14:textId="77777777" w:rsidR="00054DF2" w:rsidRPr="00054DF2" w:rsidRDefault="00054DF2" w:rsidP="00054DF2">
                            <w:pPr>
                              <w:numPr>
                                <w:ilvl w:val="0"/>
                                <w:numId w:val="18"/>
                              </w:numPr>
                              <w:overflowPunct w:val="0"/>
                              <w:autoSpaceDE w:val="0"/>
                              <w:autoSpaceDN w:val="0"/>
                              <w:adjustRightInd w:val="0"/>
                              <w:spacing w:after="180"/>
                              <w:textAlignment w:val="baseline"/>
                              <w:rPr>
                                <w:rFonts w:eastAsia="DengXian"/>
                                <w:sz w:val="20"/>
                                <w:szCs w:val="20"/>
                                <w:lang w:val="en-GB" w:eastAsia="en-GB"/>
                              </w:rPr>
                            </w:pPr>
                            <w:r w:rsidRPr="00054DF2">
                              <w:rPr>
                                <w:rFonts w:eastAsia="DengXian"/>
                                <w:sz w:val="20"/>
                                <w:szCs w:val="20"/>
                                <w:lang w:val="en-GB" w:eastAsia="en-GB"/>
                              </w:rPr>
                              <w:t>Other requirements are not precluded, if identified</w:t>
                            </w:r>
                          </w:p>
                          <w:p w14:paraId="50852219"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3" w:name="OLE_LINK14"/>
                            <w:bookmarkEnd w:id="2"/>
                            <w:r w:rsidRPr="00054DF2">
                              <w:rPr>
                                <w:rFonts w:eastAsia="DengXian"/>
                                <w:sz w:val="20"/>
                                <w:szCs w:val="20"/>
                                <w:lang w:val="en-GB" w:eastAsia="en-GB"/>
                              </w:rPr>
                              <w:t>-</w:t>
                            </w:r>
                            <w:r w:rsidRPr="00054DF2">
                              <w:rPr>
                                <w:rFonts w:eastAsia="DengXian"/>
                                <w:sz w:val="20"/>
                                <w:szCs w:val="20"/>
                                <w:lang w:val="en-GB" w:eastAsia="en-GB"/>
                              </w:rPr>
                              <w:tab/>
                              <w:t>The ability to semi-statically switch hardware resources (i.e. Rx chains) [RAN4, RAN2 – See note 2</w:t>
                            </w:r>
                            <w:proofErr w:type="gramStart"/>
                            <w:r w:rsidRPr="00054DF2">
                              <w:rPr>
                                <w:rFonts w:eastAsia="DengXian"/>
                                <w:sz w:val="20"/>
                                <w:szCs w:val="20"/>
                                <w:lang w:val="en-GB" w:eastAsia="en-GB"/>
                              </w:rPr>
                              <w:t>];</w:t>
                            </w:r>
                            <w:proofErr w:type="gramEnd"/>
                          </w:p>
                          <w:p w14:paraId="1E7A025C"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4" w:name="OLE_LINK12"/>
                            <w:bookmarkStart w:id="5" w:name="OLE_LINK15"/>
                            <w:bookmarkEnd w:id="3"/>
                            <w:r w:rsidRPr="00054DF2">
                              <w:rPr>
                                <w:rFonts w:eastAsia="DengXian"/>
                                <w:sz w:val="20"/>
                                <w:szCs w:val="20"/>
                                <w:lang w:val="en-GB" w:eastAsia="en-GB"/>
                              </w:rPr>
                              <w:t>-</w:t>
                            </w:r>
                            <w:r w:rsidRPr="00054DF2">
                              <w:rPr>
                                <w:rFonts w:eastAsia="DengXian"/>
                                <w:sz w:val="20"/>
                                <w:szCs w:val="20"/>
                                <w:lang w:val="en-GB" w:eastAsia="en-GB"/>
                              </w:rPr>
                              <w:tab/>
                            </w:r>
                            <w:bookmarkEnd w:id="4"/>
                            <w:r w:rsidRPr="00054DF2">
                              <w:rPr>
                                <w:rFonts w:eastAsia="DengXian"/>
                                <w:sz w:val="20"/>
                                <w:szCs w:val="20"/>
                                <w:lang w:val="en-GB" w:eastAsia="en-GB"/>
                              </w:rPr>
                              <w:t xml:space="preserve">Up to 6 dB DL </w:t>
                            </w:r>
                            <w:bookmarkStart w:id="6" w:name="OLE_LINK9"/>
                            <w:r w:rsidRPr="00054DF2">
                              <w:rPr>
                                <w:rFonts w:eastAsia="DengXian"/>
                                <w:sz w:val="20"/>
                                <w:szCs w:val="20"/>
                                <w:lang w:val="en-GB" w:eastAsia="en-GB"/>
                              </w:rPr>
                              <w:t xml:space="preserve">received power </w:t>
                            </w:r>
                            <w:r w:rsidRPr="00054DF2">
                              <w:rPr>
                                <w:rFonts w:eastAsia="PMingLiU" w:hint="eastAsia"/>
                                <w:sz w:val="20"/>
                                <w:szCs w:val="20"/>
                                <w:lang w:val="en-GB" w:eastAsia="zh-TW"/>
                              </w:rPr>
                              <w:t>s</w:t>
                            </w:r>
                            <w:r w:rsidRPr="00054DF2">
                              <w:rPr>
                                <w:rFonts w:eastAsia="PMingLiU"/>
                                <w:sz w:val="20"/>
                                <w:szCs w:val="20"/>
                                <w:lang w:val="en-GB" w:eastAsia="zh-TW"/>
                              </w:rPr>
                              <w:t>pectral density</w:t>
                            </w:r>
                            <w:r w:rsidRPr="00054DF2">
                              <w:rPr>
                                <w:rFonts w:eastAsia="DengXian"/>
                                <w:sz w:val="20"/>
                                <w:szCs w:val="20"/>
                                <w:lang w:val="en-GB" w:eastAsia="en-GB"/>
                              </w:rPr>
                              <w:t xml:space="preserve"> imbalance</w:t>
                            </w:r>
                            <w:bookmarkEnd w:id="6"/>
                            <w:r w:rsidRPr="00054DF2">
                              <w:rPr>
                                <w:rFonts w:eastAsia="DengXian"/>
                                <w:sz w:val="20"/>
                                <w:szCs w:val="20"/>
                                <w:lang w:val="en-GB" w:eastAsia="en-GB"/>
                              </w:rPr>
                              <w:t xml:space="preserve"> between the two non-contiguous CCs [RAN4</w:t>
                            </w:r>
                            <w:proofErr w:type="gramStart"/>
                            <w:r w:rsidRPr="00054DF2">
                              <w:rPr>
                                <w:rFonts w:eastAsia="DengXian"/>
                                <w:sz w:val="20"/>
                                <w:szCs w:val="20"/>
                                <w:lang w:val="en-GB" w:eastAsia="en-GB"/>
                              </w:rPr>
                              <w:t>];</w:t>
                            </w:r>
                            <w:proofErr w:type="gramEnd"/>
                          </w:p>
                          <w:p w14:paraId="49B93EC4"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7" w:name="OLE_LINK16"/>
                            <w:bookmarkEnd w:id="5"/>
                            <w:r w:rsidRPr="00054DF2">
                              <w:rPr>
                                <w:rFonts w:eastAsia="DengXian"/>
                                <w:sz w:val="20"/>
                                <w:szCs w:val="20"/>
                                <w:lang w:val="en-GB" w:eastAsia="en-GB"/>
                              </w:rPr>
                              <w:t>-</w:t>
                            </w:r>
                            <w:r w:rsidRPr="00054DF2">
                              <w:rPr>
                                <w:rFonts w:eastAsia="DengXian"/>
                                <w:sz w:val="20"/>
                                <w:szCs w:val="20"/>
                                <w:lang w:val="en-GB" w:eastAsia="en-GB"/>
                              </w:rPr>
                              <w:tab/>
                              <w:t xml:space="preserve">Determine a reasonable level for the power </w:t>
                            </w:r>
                            <w:r w:rsidRPr="00054DF2">
                              <w:rPr>
                                <w:rFonts w:eastAsia="PMingLiU"/>
                                <w:sz w:val="20"/>
                                <w:szCs w:val="20"/>
                                <w:lang w:val="en-GB" w:eastAsia="zh-TW"/>
                              </w:rPr>
                              <w:t>spectral density</w:t>
                            </w:r>
                            <w:r w:rsidRPr="00054DF2">
                              <w:rPr>
                                <w:rFonts w:eastAsia="DengXian"/>
                                <w:sz w:val="20"/>
                                <w:szCs w:val="20"/>
                                <w:lang w:val="en-GB" w:eastAsia="en-GB"/>
                              </w:rPr>
                              <w:t xml:space="preserve"> difference between carriers of </w:t>
                            </w:r>
                            <w:r w:rsidRPr="006B461D">
                              <w:rPr>
                                <w:rFonts w:eastAsia="DengXian"/>
                                <w:sz w:val="20"/>
                                <w:szCs w:val="20"/>
                                <w:lang w:val="en-GB" w:eastAsia="en-GB"/>
                              </w:rPr>
                              <w:t>co-located</w:t>
                            </w:r>
                            <w:r w:rsidRPr="00054DF2">
                              <w:rPr>
                                <w:rFonts w:eastAsia="DengXian"/>
                                <w:sz w:val="20"/>
                                <w:szCs w:val="20"/>
                                <w:lang w:val="en-GB" w:eastAsia="en-GB"/>
                              </w:rPr>
                              <w:t xml:space="preserve"> adjacent channel operators for study [RAN4]</w:t>
                            </w:r>
                          </w:p>
                          <w:p w14:paraId="62A9B9A5" w14:textId="7B7FB8C2"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8" w:name="OLE_LINK17"/>
                            <w:bookmarkEnd w:id="7"/>
                            <w:r w:rsidRPr="00054DF2">
                              <w:rPr>
                                <w:rFonts w:eastAsia="DengXian"/>
                                <w:sz w:val="20"/>
                                <w:szCs w:val="20"/>
                                <w:lang w:val="en-GB" w:eastAsia="en-GB"/>
                              </w:rPr>
                              <w:t>-</w:t>
                            </w:r>
                            <w:r w:rsidRPr="00054DF2">
                              <w:rPr>
                                <w:rFonts w:eastAsia="DengXian"/>
                                <w:sz w:val="20"/>
                                <w:szCs w:val="20"/>
                                <w:lang w:val="en-GB" w:eastAsia="en-GB"/>
                              </w:rPr>
                              <w:tab/>
                              <w:t>Impacts on DL performance [RAN4</w:t>
                            </w:r>
                            <w:proofErr w:type="gramStart"/>
                            <w:r w:rsidR="00615EE2" w:rsidRPr="00054DF2">
                              <w:rPr>
                                <w:rFonts w:eastAsia="DengXian"/>
                                <w:sz w:val="20"/>
                                <w:szCs w:val="20"/>
                                <w:lang w:val="en-GB" w:eastAsia="en-GB"/>
                              </w:rPr>
                              <w:t>];</w:t>
                            </w:r>
                            <w:proofErr w:type="gramEnd"/>
                          </w:p>
                          <w:p w14:paraId="2443E3FB" w14:textId="77777777" w:rsidR="00054DF2" w:rsidRPr="00054DF2" w:rsidRDefault="00054DF2" w:rsidP="00054DF2">
                            <w:pPr>
                              <w:overflowPunct w:val="0"/>
                              <w:autoSpaceDE w:val="0"/>
                              <w:autoSpaceDN w:val="0"/>
                              <w:adjustRightInd w:val="0"/>
                              <w:spacing w:after="180"/>
                              <w:ind w:left="851" w:hanging="284"/>
                              <w:textAlignment w:val="baseline"/>
                              <w:rPr>
                                <w:rFonts w:eastAsia="DengXian"/>
                                <w:bCs/>
                                <w:sz w:val="20"/>
                                <w:szCs w:val="20"/>
                                <w:lang w:val="en-GB" w:eastAsia="en-GB"/>
                              </w:rPr>
                            </w:pPr>
                            <w:bookmarkStart w:id="9" w:name="OLE_LINK1"/>
                            <w:bookmarkEnd w:id="8"/>
                            <w:r w:rsidRPr="00054DF2">
                              <w:rPr>
                                <w:rFonts w:eastAsia="DengXian"/>
                                <w:sz w:val="20"/>
                                <w:szCs w:val="20"/>
                                <w:lang w:val="en-GB" w:eastAsia="en-GB"/>
                              </w:rPr>
                              <w:t>-</w:t>
                            </w:r>
                            <w:r w:rsidRPr="00054DF2">
                              <w:rPr>
                                <w:rFonts w:eastAsia="DengXian"/>
                                <w:sz w:val="20"/>
                                <w:szCs w:val="20"/>
                                <w:lang w:val="en-GB" w:eastAsia="en-GB"/>
                              </w:rPr>
                              <w:tab/>
                            </w:r>
                            <w:bookmarkEnd w:id="9"/>
                            <w:r w:rsidRPr="00054DF2">
                              <w:rPr>
                                <w:rFonts w:eastAsia="DengXian"/>
                                <w:sz w:val="20"/>
                                <w:szCs w:val="20"/>
                                <w:lang w:val="en-GB" w:eastAsia="en-GB"/>
                              </w:rPr>
                              <w:t>Means for a UE to inform the network of appropriate CA configuration it can support with adjusted RF requirements [RAN4, RAN2 – See note 2].</w:t>
                            </w:r>
                          </w:p>
                          <w:p w14:paraId="5B8DE362" w14:textId="77777777" w:rsidR="00054DF2" w:rsidRPr="00054DF2" w:rsidRDefault="00054DF2" w:rsidP="00054DF2">
                            <w:pPr>
                              <w:overflowPunct w:val="0"/>
                              <w:autoSpaceDE w:val="0"/>
                              <w:autoSpaceDN w:val="0"/>
                              <w:adjustRightInd w:val="0"/>
                              <w:ind w:left="960"/>
                              <w:textAlignment w:val="baseline"/>
                              <w:rPr>
                                <w:rFonts w:eastAsia="DengXian"/>
                                <w:bCs/>
                                <w:sz w:val="20"/>
                                <w:szCs w:val="20"/>
                                <w:lang w:val="en-GB" w:eastAsia="en-GB"/>
                              </w:rPr>
                            </w:pPr>
                          </w:p>
                          <w:p w14:paraId="6D590037"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1:</w:t>
                            </w:r>
                            <w:r w:rsidRPr="00054DF2">
                              <w:rPr>
                                <w:rFonts w:eastAsia="DengXian"/>
                                <w:sz w:val="20"/>
                                <w:szCs w:val="20"/>
                                <w:lang w:val="en-GB" w:eastAsia="zh-TW"/>
                              </w:rPr>
                              <w:tab/>
                              <w:t>No RAN1 impact is foreseen</w:t>
                            </w:r>
                          </w:p>
                          <w:p w14:paraId="0A6A211D"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2:</w:t>
                            </w:r>
                            <w:r w:rsidRPr="00054DF2">
                              <w:rPr>
                                <w:rFonts w:eastAsia="DengXian"/>
                                <w:sz w:val="20"/>
                                <w:szCs w:val="20"/>
                                <w:lang w:val="en-GB" w:eastAsia="zh-TW"/>
                              </w:rPr>
                              <w:tab/>
                              <w:t>RAN2 work, if necessary, will be triggered by RAN4 LS</w:t>
                            </w:r>
                          </w:p>
                          <w:p w14:paraId="24851500"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PMingLiU"/>
                                <w:sz w:val="20"/>
                                <w:szCs w:val="20"/>
                                <w:lang w:val="en-GB" w:eastAsia="zh-TW"/>
                              </w:rPr>
                            </w:pPr>
                            <w:bookmarkStart w:id="10" w:name="OLE_LINK18"/>
                            <w:r w:rsidRPr="00054DF2">
                              <w:rPr>
                                <w:rFonts w:eastAsia="PMingLiU" w:hint="eastAsia"/>
                                <w:sz w:val="20"/>
                                <w:szCs w:val="20"/>
                                <w:lang w:val="en-GB" w:eastAsia="zh-TW"/>
                              </w:rPr>
                              <w:t>N</w:t>
                            </w:r>
                            <w:r w:rsidRPr="00054DF2">
                              <w:rPr>
                                <w:rFonts w:eastAsia="PMingLiU"/>
                                <w:sz w:val="20"/>
                                <w:szCs w:val="20"/>
                                <w:lang w:val="en-GB" w:eastAsia="zh-TW"/>
                              </w:rPr>
                              <w:t>OTE 3:</w:t>
                            </w:r>
                            <w:r w:rsidRPr="00054DF2">
                              <w:rPr>
                                <w:rFonts w:eastAsia="PMingLiU"/>
                                <w:sz w:val="20"/>
                                <w:szCs w:val="20"/>
                                <w:lang w:val="en-GB" w:eastAsia="zh-TW"/>
                              </w:rPr>
                              <w:tab/>
                            </w:r>
                            <w:bookmarkStart w:id="11" w:name="OLE_LINK21"/>
                            <w:r w:rsidRPr="00054DF2">
                              <w:rPr>
                                <w:rFonts w:eastAsia="PMingLiU"/>
                                <w:sz w:val="20"/>
                                <w:szCs w:val="20"/>
                                <w:lang w:val="en-GB" w:eastAsia="zh-TW"/>
                              </w:rPr>
                              <w:t xml:space="preserve">This study starts from single DL band. Sharing RF chain is not considered among inter-band DL carriers. </w:t>
                            </w:r>
                          </w:p>
                          <w:p w14:paraId="20837512" w14:textId="77777777" w:rsidR="00054DF2" w:rsidRPr="00054DF2" w:rsidRDefault="00054DF2" w:rsidP="00054DF2">
                            <w:pPr>
                              <w:keepLines/>
                              <w:numPr>
                                <w:ilvl w:val="0"/>
                                <w:numId w:val="19"/>
                              </w:numPr>
                              <w:overflowPunct w:val="0"/>
                              <w:autoSpaceDE w:val="0"/>
                              <w:autoSpaceDN w:val="0"/>
                              <w:adjustRightInd w:val="0"/>
                              <w:spacing w:after="180"/>
                              <w:textAlignment w:val="baseline"/>
                              <w:rPr>
                                <w:rFonts w:eastAsia="PMingLiU"/>
                                <w:sz w:val="20"/>
                                <w:szCs w:val="20"/>
                                <w:lang w:val="en-GB" w:eastAsia="zh-TW"/>
                              </w:rPr>
                            </w:pPr>
                            <w:r w:rsidRPr="00054DF2">
                              <w:rPr>
                                <w:rFonts w:eastAsia="PMingLiU"/>
                                <w:sz w:val="20"/>
                                <w:szCs w:val="20"/>
                                <w:lang w:val="en-GB" w:eastAsia="zh-TW"/>
                              </w:rPr>
                              <w:t xml:space="preserve">Whether and how to apply the conclusions to intra-band component of inter-band CA will be decided after the study on </w:t>
                            </w:r>
                            <w:bookmarkStart w:id="12" w:name="OLE_LINK20"/>
                            <w:r w:rsidRPr="00054DF2">
                              <w:rPr>
                                <w:rFonts w:eastAsia="PMingLiU"/>
                                <w:sz w:val="20"/>
                                <w:szCs w:val="20"/>
                                <w:lang w:val="en-GB" w:eastAsia="zh-TW"/>
                              </w:rPr>
                              <w:t>2CC in a single DL band</w:t>
                            </w:r>
                            <w:bookmarkEnd w:id="12"/>
                            <w:r w:rsidRPr="00054DF2">
                              <w:rPr>
                                <w:rFonts w:eastAsia="PMingLiU"/>
                                <w:sz w:val="20"/>
                                <w:szCs w:val="20"/>
                                <w:lang w:val="en-GB" w:eastAsia="zh-TW"/>
                              </w:rPr>
                              <w:t xml:space="preserve"> is completed.</w:t>
                            </w:r>
                            <w:bookmarkEnd w:id="11"/>
                          </w:p>
                          <w:bookmarkEnd w:id="10"/>
                          <w:p w14:paraId="29CDFA65" w14:textId="6E5BDE0B" w:rsidR="00D00961" w:rsidRPr="00054DF2" w:rsidRDefault="00D00961" w:rsidP="00D00961">
                            <w:pPr>
                              <w:rPr>
                                <w:b/>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0E599E6" id="_x0000_t202" coordsize="21600,21600" o:spt="202" path="m,l,21600r21600,l21600,xe">
                <v:stroke joinstyle="miter"/>
                <v:path gradientshapeok="t" o:connecttype="rect"/>
              </v:shapetype>
              <v:shape id="Text Box 1997121055" o:spid="_x0000_s1026" type="#_x0000_t202" style="width:472.65pt;height:35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" fillcolor="white [3201]" strokeweight=".5pt">
                <v:textbox>
                  <w:txbxContent>
                    <w:p w14:paraId="3F9A6C25" w14:textId="2EA4106E" w:rsidR="00054DF2" w:rsidRPr="00054DF2" w:rsidRDefault="00C60411" w:rsidP="00054DF2">
                      <w:pPr>
                        <w:overflowPunct w:val="0"/>
                        <w:autoSpaceDE w:val="0"/>
                        <w:autoSpaceDN w:val="0"/>
                        <w:adjustRightInd w:val="0"/>
                        <w:spacing w:after="180"/>
                        <w:ind w:left="568" w:hanging="284"/>
                        <w:textAlignment w:val="baseline"/>
                        <w:rPr>
                          <w:rFonts w:eastAsia="DengXian"/>
                          <w:sz w:val="20"/>
                          <w:szCs w:val="20"/>
                          <w:lang w:val="en-GB" w:eastAsia="en-GB"/>
                        </w:rPr>
                      </w:pPr>
                      <w:bookmarkStart w:id="13" w:name="OLE_LINK3"/>
                      <w:r w:rsidRPr="00054DF2">
                        <w:rPr>
                          <w:rFonts w:eastAsia="DengXian"/>
                          <w:sz w:val="20"/>
                          <w:szCs w:val="20"/>
                          <w:lang w:val="en-GB" w:eastAsia="en-GB"/>
                        </w:rPr>
                        <w:t>-</w:t>
                      </w:r>
                      <w:r w:rsidRPr="00054DF2">
                        <w:rPr>
                          <w:rFonts w:eastAsia="DengXian"/>
                          <w:sz w:val="20"/>
                          <w:szCs w:val="20"/>
                          <w:lang w:val="en-GB" w:eastAsia="en-GB"/>
                        </w:rPr>
                        <w:tab/>
                      </w:r>
                      <w:r w:rsidR="00054DF2" w:rsidRPr="00054DF2">
                        <w:rPr>
                          <w:rFonts w:eastAsia="DengXian" w:hint="eastAsia"/>
                          <w:sz w:val="20"/>
                          <w:szCs w:val="20"/>
                          <w:lang w:val="en-GB" w:eastAsia="en-GB"/>
                        </w:rPr>
                        <w:t xml:space="preserve">Identify methods for </w:t>
                      </w:r>
                      <w:bookmarkStart w:id="14" w:name="OLE_LINK4"/>
                      <w:r w:rsidR="00054DF2" w:rsidRPr="00054DF2">
                        <w:rPr>
                          <w:rFonts w:eastAsia="DengXian" w:hint="eastAsia"/>
                          <w:sz w:val="20"/>
                          <w:szCs w:val="20"/>
                          <w:lang w:val="en-GB" w:eastAsia="en-GB"/>
                        </w:rPr>
                        <w:t>reducing</w:t>
                      </w:r>
                      <w:r w:rsidR="00054DF2" w:rsidRPr="00054DF2">
                        <w:rPr>
                          <w:rFonts w:eastAsia="DengXian"/>
                          <w:sz w:val="20"/>
                          <w:szCs w:val="20"/>
                          <w:lang w:val="en-GB" w:eastAsia="en-GB"/>
                        </w:rPr>
                        <w:t xml:space="preserve"> the</w:t>
                      </w:r>
                      <w:r w:rsidR="00054DF2" w:rsidRPr="00054DF2">
                        <w:rPr>
                          <w:rFonts w:eastAsia="DengXian" w:hint="eastAsia"/>
                          <w:sz w:val="20"/>
                          <w:szCs w:val="20"/>
                          <w:lang w:val="en-GB" w:eastAsia="en-GB"/>
                        </w:rPr>
                        <w:t xml:space="preserve"> number of UE Rx chains</w:t>
                      </w:r>
                      <w:bookmarkEnd w:id="14"/>
                      <w:r w:rsidR="00054DF2" w:rsidRPr="00054DF2">
                        <w:rPr>
                          <w:rFonts w:eastAsia="DengXian" w:hint="eastAsia"/>
                          <w:sz w:val="20"/>
                          <w:szCs w:val="20"/>
                          <w:lang w:val="en-GB" w:eastAsia="en-GB"/>
                        </w:rPr>
                        <w:t xml:space="preserve"> (e.g. </w:t>
                      </w:r>
                      <w:r w:rsidR="00054DF2" w:rsidRPr="00054DF2">
                        <w:rPr>
                          <w:rFonts w:eastAsia="DengXian"/>
                          <w:sz w:val="20"/>
                          <w:szCs w:val="20"/>
                          <w:lang w:val="en-GB" w:eastAsia="en-GB"/>
                        </w:rPr>
                        <w:t xml:space="preserve">from separate RF chains per CC to shared RF </w:t>
                      </w:r>
                      <w:r w:rsidR="00615EE2" w:rsidRPr="00054DF2">
                        <w:rPr>
                          <w:rFonts w:eastAsia="DengXian"/>
                          <w:sz w:val="20"/>
                          <w:szCs w:val="20"/>
                          <w:lang w:val="en-GB" w:eastAsia="en-GB"/>
                        </w:rPr>
                        <w:t>chains)</w:t>
                      </w:r>
                      <w:r w:rsidR="00054DF2" w:rsidRPr="00054DF2">
                        <w:rPr>
                          <w:rFonts w:eastAsia="DengXian" w:hint="eastAsia"/>
                          <w:sz w:val="20"/>
                          <w:szCs w:val="20"/>
                          <w:lang w:val="en-GB" w:eastAsia="en-GB"/>
                        </w:rPr>
                        <w:t xml:space="preserve"> needed for single DL band </w:t>
                      </w:r>
                      <w:r w:rsidR="00054DF2" w:rsidRPr="00054DF2">
                        <w:rPr>
                          <w:rFonts w:eastAsia="DengXian"/>
                          <w:sz w:val="20"/>
                          <w:szCs w:val="20"/>
                          <w:lang w:val="en-GB" w:eastAsia="en-GB"/>
                        </w:rPr>
                        <w:t>with frequency span</w:t>
                      </w:r>
                      <w:r w:rsidR="00054DF2" w:rsidRPr="00054DF2">
                        <w:rPr>
                          <w:rFonts w:eastAsia="DengXian" w:hint="eastAsia"/>
                          <w:sz w:val="20"/>
                          <w:szCs w:val="20"/>
                          <w:lang w:val="en-GB" w:eastAsia="en-GB"/>
                        </w:rPr>
                        <w:t xml:space="preserve"> </w:t>
                      </w:r>
                      <w:r w:rsidR="00054DF2" w:rsidRPr="00054DF2">
                        <w:rPr>
                          <w:rFonts w:eastAsia="DengXian" w:hint="eastAsia"/>
                          <w:sz w:val="20"/>
                          <w:szCs w:val="20"/>
                          <w:lang w:val="en-GB" w:eastAsia="en-GB"/>
                        </w:rPr>
                        <w:t>≤</w:t>
                      </w:r>
                      <w:r w:rsidR="00054DF2" w:rsidRPr="00054DF2">
                        <w:rPr>
                          <w:rFonts w:eastAsia="DengXian" w:hint="eastAsia"/>
                          <w:sz w:val="20"/>
                          <w:szCs w:val="20"/>
                          <w:lang w:val="en-GB" w:eastAsia="en-GB"/>
                        </w:rPr>
                        <w:t xml:space="preserve"> 100 MHz</w:t>
                      </w:r>
                      <w:r w:rsidR="00054DF2" w:rsidRPr="00054DF2">
                        <w:rPr>
                          <w:rFonts w:eastAsia="DengXian"/>
                          <w:sz w:val="20"/>
                          <w:szCs w:val="20"/>
                          <w:lang w:val="en-GB" w:eastAsia="en-GB"/>
                        </w:rPr>
                        <w:t>,</w:t>
                      </w:r>
                      <w:r w:rsidR="00054DF2" w:rsidRPr="00054DF2">
                        <w:rPr>
                          <w:rFonts w:eastAsia="DengXian" w:hint="eastAsia"/>
                          <w:sz w:val="20"/>
                          <w:szCs w:val="20"/>
                          <w:lang w:val="en-GB" w:eastAsia="en-GB"/>
                        </w:rPr>
                        <w:t xml:space="preserve"> containing two non-contiguous CCs within a CA combination for the inter-operator co-located scenario, considering: </w:t>
                      </w:r>
                      <w:bookmarkEnd w:id="13"/>
                    </w:p>
                    <w:p w14:paraId="22338FAD"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5" w:name="OLE_LINK13"/>
                      <w:r w:rsidRPr="00054DF2">
                        <w:rPr>
                          <w:rFonts w:eastAsia="DengXian"/>
                          <w:sz w:val="20"/>
                          <w:szCs w:val="20"/>
                          <w:lang w:val="en-GB" w:eastAsia="en-GB"/>
                        </w:rPr>
                        <w:t>-</w:t>
                      </w:r>
                      <w:r w:rsidRPr="00054DF2">
                        <w:rPr>
                          <w:rFonts w:eastAsia="DengXian"/>
                          <w:sz w:val="20"/>
                          <w:szCs w:val="20"/>
                          <w:lang w:val="en-GB" w:eastAsia="en-GB"/>
                        </w:rPr>
                        <w:tab/>
                        <w:t xml:space="preserve">Which RF requirements could be adjusted for the inter-operator co-located BS scenario, e.g. existing UE RF requirements such as </w:t>
                      </w:r>
                      <w:r w:rsidRPr="00054DF2">
                        <w:rPr>
                          <w:rFonts w:eastAsia="DengXian" w:cs="Arial"/>
                          <w:sz w:val="20"/>
                          <w:szCs w:val="20"/>
                          <w:lang w:val="en-GB" w:eastAsia="en-GB"/>
                        </w:rPr>
                        <w:t>ΔR</w:t>
                      </w:r>
                      <w:r w:rsidRPr="00054DF2">
                        <w:rPr>
                          <w:rFonts w:eastAsia="DengXian" w:cs="Arial"/>
                          <w:sz w:val="20"/>
                          <w:szCs w:val="20"/>
                          <w:vertAlign w:val="subscript"/>
                          <w:lang w:val="en-GB" w:eastAsia="en-GB"/>
                        </w:rPr>
                        <w:t>IBNC</w:t>
                      </w:r>
                      <w:r w:rsidRPr="00054DF2">
                        <w:rPr>
                          <w:rFonts w:eastAsia="DengXian"/>
                          <w:sz w:val="20"/>
                          <w:szCs w:val="20"/>
                          <w:lang w:val="en-GB"/>
                        </w:rPr>
                        <w:t xml:space="preserve">, </w:t>
                      </w:r>
                      <w:r w:rsidRPr="00054DF2">
                        <w:rPr>
                          <w:rFonts w:eastAsia="DengXian"/>
                          <w:sz w:val="20"/>
                          <w:szCs w:val="20"/>
                          <w:lang w:val="en-GB" w:eastAsia="en-GB"/>
                        </w:rPr>
                        <w:t xml:space="preserve">ACS </w:t>
                      </w:r>
                      <w:r w:rsidRPr="00054DF2">
                        <w:rPr>
                          <w:rFonts w:eastAsia="DengXian"/>
                          <w:sz w:val="20"/>
                          <w:szCs w:val="20"/>
                          <w:lang w:val="en-GB"/>
                        </w:rPr>
                        <w:t>and in-band blocking</w:t>
                      </w:r>
                      <w:r w:rsidRPr="00054DF2">
                        <w:rPr>
                          <w:rFonts w:eastAsia="DengXian"/>
                          <w:sz w:val="20"/>
                          <w:szCs w:val="20"/>
                          <w:lang w:val="en-GB" w:eastAsia="en-GB"/>
                        </w:rPr>
                        <w:t xml:space="preserve"> [RAN4</w:t>
                      </w:r>
                      <w:proofErr w:type="gramStart"/>
                      <w:r w:rsidRPr="00054DF2">
                        <w:rPr>
                          <w:rFonts w:eastAsia="DengXian"/>
                          <w:sz w:val="20"/>
                          <w:szCs w:val="20"/>
                          <w:lang w:val="en-GB" w:eastAsia="en-GB"/>
                        </w:rPr>
                        <w:t>];</w:t>
                      </w:r>
                      <w:proofErr w:type="gramEnd"/>
                    </w:p>
                    <w:p w14:paraId="2F1B9739" w14:textId="77777777" w:rsidR="00054DF2" w:rsidRPr="00054DF2" w:rsidRDefault="00054DF2" w:rsidP="00054DF2">
                      <w:pPr>
                        <w:numPr>
                          <w:ilvl w:val="0"/>
                          <w:numId w:val="18"/>
                        </w:numPr>
                        <w:overflowPunct w:val="0"/>
                        <w:autoSpaceDE w:val="0"/>
                        <w:autoSpaceDN w:val="0"/>
                        <w:adjustRightInd w:val="0"/>
                        <w:spacing w:after="180"/>
                        <w:textAlignment w:val="baseline"/>
                        <w:rPr>
                          <w:rFonts w:eastAsia="DengXian"/>
                          <w:sz w:val="20"/>
                          <w:szCs w:val="20"/>
                          <w:lang w:val="en-GB" w:eastAsia="en-GB"/>
                        </w:rPr>
                      </w:pPr>
                      <w:r w:rsidRPr="00054DF2">
                        <w:rPr>
                          <w:rFonts w:eastAsia="DengXian"/>
                          <w:sz w:val="20"/>
                          <w:szCs w:val="20"/>
                          <w:lang w:val="en-GB" w:eastAsia="en-GB"/>
                        </w:rPr>
                        <w:t>Other requirements are not precluded, if identified</w:t>
                      </w:r>
                    </w:p>
                    <w:p w14:paraId="50852219"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6" w:name="OLE_LINK14"/>
                      <w:bookmarkEnd w:id="15"/>
                      <w:r w:rsidRPr="00054DF2">
                        <w:rPr>
                          <w:rFonts w:eastAsia="DengXian"/>
                          <w:sz w:val="20"/>
                          <w:szCs w:val="20"/>
                          <w:lang w:val="en-GB" w:eastAsia="en-GB"/>
                        </w:rPr>
                        <w:t>-</w:t>
                      </w:r>
                      <w:r w:rsidRPr="00054DF2">
                        <w:rPr>
                          <w:rFonts w:eastAsia="DengXian"/>
                          <w:sz w:val="20"/>
                          <w:szCs w:val="20"/>
                          <w:lang w:val="en-GB" w:eastAsia="en-GB"/>
                        </w:rPr>
                        <w:tab/>
                        <w:t>The ability to semi-statically switch hardware resources (i.e. Rx chains) [RAN4, RAN2 – See note 2</w:t>
                      </w:r>
                      <w:proofErr w:type="gramStart"/>
                      <w:r w:rsidRPr="00054DF2">
                        <w:rPr>
                          <w:rFonts w:eastAsia="DengXian"/>
                          <w:sz w:val="20"/>
                          <w:szCs w:val="20"/>
                          <w:lang w:val="en-GB" w:eastAsia="en-GB"/>
                        </w:rPr>
                        <w:t>];</w:t>
                      </w:r>
                      <w:proofErr w:type="gramEnd"/>
                    </w:p>
                    <w:p w14:paraId="1E7A025C"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7" w:name="OLE_LINK12"/>
                      <w:bookmarkStart w:id="18" w:name="OLE_LINK15"/>
                      <w:bookmarkEnd w:id="16"/>
                      <w:r w:rsidRPr="00054DF2">
                        <w:rPr>
                          <w:rFonts w:eastAsia="DengXian"/>
                          <w:sz w:val="20"/>
                          <w:szCs w:val="20"/>
                          <w:lang w:val="en-GB" w:eastAsia="en-GB"/>
                        </w:rPr>
                        <w:t>-</w:t>
                      </w:r>
                      <w:r w:rsidRPr="00054DF2">
                        <w:rPr>
                          <w:rFonts w:eastAsia="DengXian"/>
                          <w:sz w:val="20"/>
                          <w:szCs w:val="20"/>
                          <w:lang w:val="en-GB" w:eastAsia="en-GB"/>
                        </w:rPr>
                        <w:tab/>
                      </w:r>
                      <w:bookmarkEnd w:id="17"/>
                      <w:r w:rsidRPr="00054DF2">
                        <w:rPr>
                          <w:rFonts w:eastAsia="DengXian"/>
                          <w:sz w:val="20"/>
                          <w:szCs w:val="20"/>
                          <w:lang w:val="en-GB" w:eastAsia="en-GB"/>
                        </w:rPr>
                        <w:t xml:space="preserve">Up to 6 dB DL </w:t>
                      </w:r>
                      <w:bookmarkStart w:id="19" w:name="OLE_LINK9"/>
                      <w:r w:rsidRPr="00054DF2">
                        <w:rPr>
                          <w:rFonts w:eastAsia="DengXian"/>
                          <w:sz w:val="20"/>
                          <w:szCs w:val="20"/>
                          <w:lang w:val="en-GB" w:eastAsia="en-GB"/>
                        </w:rPr>
                        <w:t xml:space="preserve">received power </w:t>
                      </w:r>
                      <w:r w:rsidRPr="00054DF2">
                        <w:rPr>
                          <w:rFonts w:eastAsia="PMingLiU" w:hint="eastAsia"/>
                          <w:sz w:val="20"/>
                          <w:szCs w:val="20"/>
                          <w:lang w:val="en-GB" w:eastAsia="zh-TW"/>
                        </w:rPr>
                        <w:t>s</w:t>
                      </w:r>
                      <w:r w:rsidRPr="00054DF2">
                        <w:rPr>
                          <w:rFonts w:eastAsia="PMingLiU"/>
                          <w:sz w:val="20"/>
                          <w:szCs w:val="20"/>
                          <w:lang w:val="en-GB" w:eastAsia="zh-TW"/>
                        </w:rPr>
                        <w:t>pectral density</w:t>
                      </w:r>
                      <w:r w:rsidRPr="00054DF2">
                        <w:rPr>
                          <w:rFonts w:eastAsia="DengXian"/>
                          <w:sz w:val="20"/>
                          <w:szCs w:val="20"/>
                          <w:lang w:val="en-GB" w:eastAsia="en-GB"/>
                        </w:rPr>
                        <w:t xml:space="preserve"> imbalance</w:t>
                      </w:r>
                      <w:bookmarkEnd w:id="19"/>
                      <w:r w:rsidRPr="00054DF2">
                        <w:rPr>
                          <w:rFonts w:eastAsia="DengXian"/>
                          <w:sz w:val="20"/>
                          <w:szCs w:val="20"/>
                          <w:lang w:val="en-GB" w:eastAsia="en-GB"/>
                        </w:rPr>
                        <w:t xml:space="preserve"> between the two non-contiguous CCs [RAN4</w:t>
                      </w:r>
                      <w:proofErr w:type="gramStart"/>
                      <w:r w:rsidRPr="00054DF2">
                        <w:rPr>
                          <w:rFonts w:eastAsia="DengXian"/>
                          <w:sz w:val="20"/>
                          <w:szCs w:val="20"/>
                          <w:lang w:val="en-GB" w:eastAsia="en-GB"/>
                        </w:rPr>
                        <w:t>];</w:t>
                      </w:r>
                      <w:proofErr w:type="gramEnd"/>
                    </w:p>
                    <w:p w14:paraId="49B93EC4"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0" w:name="OLE_LINK16"/>
                      <w:bookmarkEnd w:id="18"/>
                      <w:r w:rsidRPr="00054DF2">
                        <w:rPr>
                          <w:rFonts w:eastAsia="DengXian"/>
                          <w:sz w:val="20"/>
                          <w:szCs w:val="20"/>
                          <w:lang w:val="en-GB" w:eastAsia="en-GB"/>
                        </w:rPr>
                        <w:t>-</w:t>
                      </w:r>
                      <w:r w:rsidRPr="00054DF2">
                        <w:rPr>
                          <w:rFonts w:eastAsia="DengXian"/>
                          <w:sz w:val="20"/>
                          <w:szCs w:val="20"/>
                          <w:lang w:val="en-GB" w:eastAsia="en-GB"/>
                        </w:rPr>
                        <w:tab/>
                        <w:t xml:space="preserve">Determine a reasonable level for the power </w:t>
                      </w:r>
                      <w:r w:rsidRPr="00054DF2">
                        <w:rPr>
                          <w:rFonts w:eastAsia="PMingLiU"/>
                          <w:sz w:val="20"/>
                          <w:szCs w:val="20"/>
                          <w:lang w:val="en-GB" w:eastAsia="zh-TW"/>
                        </w:rPr>
                        <w:t>spectral density</w:t>
                      </w:r>
                      <w:r w:rsidRPr="00054DF2">
                        <w:rPr>
                          <w:rFonts w:eastAsia="DengXian"/>
                          <w:sz w:val="20"/>
                          <w:szCs w:val="20"/>
                          <w:lang w:val="en-GB" w:eastAsia="en-GB"/>
                        </w:rPr>
                        <w:t xml:space="preserve"> difference between carriers of </w:t>
                      </w:r>
                      <w:r w:rsidRPr="006B461D">
                        <w:rPr>
                          <w:rFonts w:eastAsia="DengXian"/>
                          <w:sz w:val="20"/>
                          <w:szCs w:val="20"/>
                          <w:lang w:val="en-GB" w:eastAsia="en-GB"/>
                        </w:rPr>
                        <w:t>co-located</w:t>
                      </w:r>
                      <w:r w:rsidRPr="00054DF2">
                        <w:rPr>
                          <w:rFonts w:eastAsia="DengXian"/>
                          <w:sz w:val="20"/>
                          <w:szCs w:val="20"/>
                          <w:lang w:val="en-GB" w:eastAsia="en-GB"/>
                        </w:rPr>
                        <w:t xml:space="preserve"> adjacent channel operators for study [RAN4]</w:t>
                      </w:r>
                    </w:p>
                    <w:p w14:paraId="62A9B9A5" w14:textId="7B7FB8C2"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1" w:name="OLE_LINK17"/>
                      <w:bookmarkEnd w:id="20"/>
                      <w:r w:rsidRPr="00054DF2">
                        <w:rPr>
                          <w:rFonts w:eastAsia="DengXian"/>
                          <w:sz w:val="20"/>
                          <w:szCs w:val="20"/>
                          <w:lang w:val="en-GB" w:eastAsia="en-GB"/>
                        </w:rPr>
                        <w:t>-</w:t>
                      </w:r>
                      <w:r w:rsidRPr="00054DF2">
                        <w:rPr>
                          <w:rFonts w:eastAsia="DengXian"/>
                          <w:sz w:val="20"/>
                          <w:szCs w:val="20"/>
                          <w:lang w:val="en-GB" w:eastAsia="en-GB"/>
                        </w:rPr>
                        <w:tab/>
                        <w:t>Impacts on DL performance [RAN4</w:t>
                      </w:r>
                      <w:proofErr w:type="gramStart"/>
                      <w:r w:rsidR="00615EE2" w:rsidRPr="00054DF2">
                        <w:rPr>
                          <w:rFonts w:eastAsia="DengXian"/>
                          <w:sz w:val="20"/>
                          <w:szCs w:val="20"/>
                          <w:lang w:val="en-GB" w:eastAsia="en-GB"/>
                        </w:rPr>
                        <w:t>];</w:t>
                      </w:r>
                      <w:proofErr w:type="gramEnd"/>
                    </w:p>
                    <w:p w14:paraId="2443E3FB" w14:textId="77777777" w:rsidR="00054DF2" w:rsidRPr="00054DF2" w:rsidRDefault="00054DF2" w:rsidP="00054DF2">
                      <w:pPr>
                        <w:overflowPunct w:val="0"/>
                        <w:autoSpaceDE w:val="0"/>
                        <w:autoSpaceDN w:val="0"/>
                        <w:adjustRightInd w:val="0"/>
                        <w:spacing w:after="180"/>
                        <w:ind w:left="851" w:hanging="284"/>
                        <w:textAlignment w:val="baseline"/>
                        <w:rPr>
                          <w:rFonts w:eastAsia="DengXian"/>
                          <w:bCs/>
                          <w:sz w:val="20"/>
                          <w:szCs w:val="20"/>
                          <w:lang w:val="en-GB" w:eastAsia="en-GB"/>
                        </w:rPr>
                      </w:pPr>
                      <w:bookmarkStart w:id="22" w:name="OLE_LINK1"/>
                      <w:bookmarkEnd w:id="21"/>
                      <w:r w:rsidRPr="00054DF2">
                        <w:rPr>
                          <w:rFonts w:eastAsia="DengXian"/>
                          <w:sz w:val="20"/>
                          <w:szCs w:val="20"/>
                          <w:lang w:val="en-GB" w:eastAsia="en-GB"/>
                        </w:rPr>
                        <w:t>-</w:t>
                      </w:r>
                      <w:r w:rsidRPr="00054DF2">
                        <w:rPr>
                          <w:rFonts w:eastAsia="DengXian"/>
                          <w:sz w:val="20"/>
                          <w:szCs w:val="20"/>
                          <w:lang w:val="en-GB" w:eastAsia="en-GB"/>
                        </w:rPr>
                        <w:tab/>
                      </w:r>
                      <w:bookmarkEnd w:id="22"/>
                      <w:r w:rsidRPr="00054DF2">
                        <w:rPr>
                          <w:rFonts w:eastAsia="DengXian"/>
                          <w:sz w:val="20"/>
                          <w:szCs w:val="20"/>
                          <w:lang w:val="en-GB" w:eastAsia="en-GB"/>
                        </w:rPr>
                        <w:t>Means for a UE to inform the network of appropriate CA configuration it can support with adjusted RF requirements [RAN4, RAN2 – See note 2].</w:t>
                      </w:r>
                    </w:p>
                    <w:p w14:paraId="5B8DE362" w14:textId="77777777" w:rsidR="00054DF2" w:rsidRPr="00054DF2" w:rsidRDefault="00054DF2" w:rsidP="00054DF2">
                      <w:pPr>
                        <w:overflowPunct w:val="0"/>
                        <w:autoSpaceDE w:val="0"/>
                        <w:autoSpaceDN w:val="0"/>
                        <w:adjustRightInd w:val="0"/>
                        <w:ind w:left="960"/>
                        <w:textAlignment w:val="baseline"/>
                        <w:rPr>
                          <w:rFonts w:eastAsia="DengXian"/>
                          <w:bCs/>
                          <w:sz w:val="20"/>
                          <w:szCs w:val="20"/>
                          <w:lang w:val="en-GB" w:eastAsia="en-GB"/>
                        </w:rPr>
                      </w:pPr>
                    </w:p>
                    <w:p w14:paraId="6D590037"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1:</w:t>
                      </w:r>
                      <w:r w:rsidRPr="00054DF2">
                        <w:rPr>
                          <w:rFonts w:eastAsia="DengXian"/>
                          <w:sz w:val="20"/>
                          <w:szCs w:val="20"/>
                          <w:lang w:val="en-GB" w:eastAsia="zh-TW"/>
                        </w:rPr>
                        <w:tab/>
                        <w:t>No RAN1 impact is foreseen</w:t>
                      </w:r>
                    </w:p>
                    <w:p w14:paraId="0A6A211D"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2:</w:t>
                      </w:r>
                      <w:r w:rsidRPr="00054DF2">
                        <w:rPr>
                          <w:rFonts w:eastAsia="DengXian"/>
                          <w:sz w:val="20"/>
                          <w:szCs w:val="20"/>
                          <w:lang w:val="en-GB" w:eastAsia="zh-TW"/>
                        </w:rPr>
                        <w:tab/>
                        <w:t>RAN2 work, if necessary, will be triggered by RAN4 LS</w:t>
                      </w:r>
                    </w:p>
                    <w:p w14:paraId="24851500"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PMingLiU"/>
                          <w:sz w:val="20"/>
                          <w:szCs w:val="20"/>
                          <w:lang w:val="en-GB" w:eastAsia="zh-TW"/>
                        </w:rPr>
                      </w:pPr>
                      <w:bookmarkStart w:id="23" w:name="OLE_LINK18"/>
                      <w:r w:rsidRPr="00054DF2">
                        <w:rPr>
                          <w:rFonts w:eastAsia="PMingLiU" w:hint="eastAsia"/>
                          <w:sz w:val="20"/>
                          <w:szCs w:val="20"/>
                          <w:lang w:val="en-GB" w:eastAsia="zh-TW"/>
                        </w:rPr>
                        <w:t>N</w:t>
                      </w:r>
                      <w:r w:rsidRPr="00054DF2">
                        <w:rPr>
                          <w:rFonts w:eastAsia="PMingLiU"/>
                          <w:sz w:val="20"/>
                          <w:szCs w:val="20"/>
                          <w:lang w:val="en-GB" w:eastAsia="zh-TW"/>
                        </w:rPr>
                        <w:t>OTE 3:</w:t>
                      </w:r>
                      <w:r w:rsidRPr="00054DF2">
                        <w:rPr>
                          <w:rFonts w:eastAsia="PMingLiU"/>
                          <w:sz w:val="20"/>
                          <w:szCs w:val="20"/>
                          <w:lang w:val="en-GB" w:eastAsia="zh-TW"/>
                        </w:rPr>
                        <w:tab/>
                      </w:r>
                      <w:bookmarkStart w:id="24" w:name="OLE_LINK21"/>
                      <w:r w:rsidRPr="00054DF2">
                        <w:rPr>
                          <w:rFonts w:eastAsia="PMingLiU"/>
                          <w:sz w:val="20"/>
                          <w:szCs w:val="20"/>
                          <w:lang w:val="en-GB" w:eastAsia="zh-TW"/>
                        </w:rPr>
                        <w:t xml:space="preserve">This study starts from single DL band. Sharing RF chain is not considered among inter-band DL carriers. </w:t>
                      </w:r>
                    </w:p>
                    <w:p w14:paraId="20837512" w14:textId="77777777" w:rsidR="00054DF2" w:rsidRPr="00054DF2" w:rsidRDefault="00054DF2" w:rsidP="00054DF2">
                      <w:pPr>
                        <w:keepLines/>
                        <w:numPr>
                          <w:ilvl w:val="0"/>
                          <w:numId w:val="19"/>
                        </w:numPr>
                        <w:overflowPunct w:val="0"/>
                        <w:autoSpaceDE w:val="0"/>
                        <w:autoSpaceDN w:val="0"/>
                        <w:adjustRightInd w:val="0"/>
                        <w:spacing w:after="180"/>
                        <w:textAlignment w:val="baseline"/>
                        <w:rPr>
                          <w:rFonts w:eastAsia="PMingLiU"/>
                          <w:sz w:val="20"/>
                          <w:szCs w:val="20"/>
                          <w:lang w:val="en-GB" w:eastAsia="zh-TW"/>
                        </w:rPr>
                      </w:pPr>
                      <w:r w:rsidRPr="00054DF2">
                        <w:rPr>
                          <w:rFonts w:eastAsia="PMingLiU"/>
                          <w:sz w:val="20"/>
                          <w:szCs w:val="20"/>
                          <w:lang w:val="en-GB" w:eastAsia="zh-TW"/>
                        </w:rPr>
                        <w:t xml:space="preserve">Whether and how to apply the conclusions to intra-band component of inter-band CA will be decided after the study on </w:t>
                      </w:r>
                      <w:bookmarkStart w:id="25" w:name="OLE_LINK20"/>
                      <w:r w:rsidRPr="00054DF2">
                        <w:rPr>
                          <w:rFonts w:eastAsia="PMingLiU"/>
                          <w:sz w:val="20"/>
                          <w:szCs w:val="20"/>
                          <w:lang w:val="en-GB" w:eastAsia="zh-TW"/>
                        </w:rPr>
                        <w:t>2CC in a single DL band</w:t>
                      </w:r>
                      <w:bookmarkEnd w:id="25"/>
                      <w:r w:rsidRPr="00054DF2">
                        <w:rPr>
                          <w:rFonts w:eastAsia="PMingLiU"/>
                          <w:sz w:val="20"/>
                          <w:szCs w:val="20"/>
                          <w:lang w:val="en-GB" w:eastAsia="zh-TW"/>
                        </w:rPr>
                        <w:t xml:space="preserve"> is completed.</w:t>
                      </w:r>
                      <w:bookmarkEnd w:id="24"/>
                    </w:p>
                    <w:bookmarkEnd w:id="23"/>
                    <w:p w14:paraId="29CDFA65" w14:textId="6E5BDE0B" w:rsidR="00D00961" w:rsidRPr="00054DF2" w:rsidRDefault="00D00961" w:rsidP="00D00961">
                      <w:pPr>
                        <w:rPr>
                          <w:b/>
                          <w:lang w:val="en-GB"/>
                        </w:rPr>
                      </w:pPr>
                    </w:p>
                  </w:txbxContent>
                </v:textbox>
                <w10:anchorlock/>
              </v:shape>
            </w:pict>
          </mc:Fallback>
        </mc:AlternateContent>
      </w:r>
    </w:p>
    <w:p w14:paraId="04726E2B" w14:textId="77777777" w:rsidR="005A6D65" w:rsidRDefault="005A6D65" w:rsidP="00E821A1">
      <w:pPr>
        <w:spacing w:after="120"/>
        <w:jc w:val="both"/>
        <w:rPr>
          <w:sz w:val="20"/>
          <w:szCs w:val="20"/>
        </w:rPr>
      </w:pPr>
    </w:p>
    <w:p w14:paraId="2E5C1AAC" w14:textId="1152BF88" w:rsidR="00FA132C" w:rsidRPr="005A6D65" w:rsidRDefault="0048556F" w:rsidP="00E821A1">
      <w:pPr>
        <w:spacing w:after="120"/>
        <w:jc w:val="both"/>
        <w:rPr>
          <w:sz w:val="20"/>
          <w:szCs w:val="20"/>
        </w:rPr>
      </w:pPr>
      <w:r w:rsidRPr="001F0499">
        <w:rPr>
          <w:sz w:val="20"/>
          <w:szCs w:val="20"/>
        </w:rPr>
        <w:t>The following se</w:t>
      </w:r>
      <w:r w:rsidR="00D468DB" w:rsidRPr="001F0499">
        <w:rPr>
          <w:sz w:val="20"/>
          <w:szCs w:val="20"/>
        </w:rPr>
        <w:t>ct</w:t>
      </w:r>
      <w:r w:rsidRPr="001F0499">
        <w:rPr>
          <w:sz w:val="20"/>
          <w:szCs w:val="20"/>
        </w:rPr>
        <w:t xml:space="preserve">ions will discuss </w:t>
      </w:r>
      <w:r w:rsidR="00E61ED1">
        <w:rPr>
          <w:sz w:val="20"/>
          <w:szCs w:val="20"/>
        </w:rPr>
        <w:t xml:space="preserve">some </w:t>
      </w:r>
      <w:r w:rsidR="00B838AA">
        <w:rPr>
          <w:sz w:val="20"/>
          <w:szCs w:val="20"/>
        </w:rPr>
        <w:t xml:space="preserve">signaling-related </w:t>
      </w:r>
      <w:r w:rsidR="00F26CE3">
        <w:rPr>
          <w:sz w:val="20"/>
          <w:szCs w:val="20"/>
        </w:rPr>
        <w:t xml:space="preserve">issues </w:t>
      </w:r>
      <w:r w:rsidR="00D42E89">
        <w:rPr>
          <w:sz w:val="20"/>
          <w:szCs w:val="20"/>
        </w:rPr>
        <w:t>of</w:t>
      </w:r>
      <w:r w:rsidR="00DF5476">
        <w:rPr>
          <w:sz w:val="20"/>
          <w:szCs w:val="20"/>
        </w:rPr>
        <w:t xml:space="preserve"> fragmented carriers.</w:t>
      </w:r>
    </w:p>
    <w:p w14:paraId="1D307AC5" w14:textId="77777777" w:rsidR="006D544B" w:rsidRPr="001C2D88" w:rsidRDefault="006D544B" w:rsidP="00E821A1">
      <w:pPr>
        <w:spacing w:after="120"/>
        <w:jc w:val="both"/>
        <w:rPr>
          <w:rFonts w:ascii="Arial" w:hAnsi="Arial" w:cs="Arial"/>
        </w:rPr>
      </w:pPr>
    </w:p>
    <w:p w14:paraId="2D2D9C3D" w14:textId="55BD949C" w:rsidR="009F4593" w:rsidRPr="008B15C3" w:rsidRDefault="000B4553" w:rsidP="008B15C3">
      <w:pPr>
        <w:pStyle w:val="Heading1"/>
        <w:jc w:val="both"/>
        <w:rPr>
          <w:rFonts w:cs="Arial"/>
          <w:lang w:val="en-US" w:eastAsia="ja-JP"/>
        </w:rPr>
      </w:pPr>
      <w:r>
        <w:rPr>
          <w:rFonts w:cs="Arial"/>
          <w:lang w:val="en-US" w:eastAsia="ja-JP"/>
        </w:rPr>
        <w:lastRenderedPageBreak/>
        <w:t>Discussions</w:t>
      </w:r>
    </w:p>
    <w:p w14:paraId="28FA2CDD" w14:textId="5EA9119A" w:rsidR="006F21FC" w:rsidRDefault="00CD07E0" w:rsidP="56E7E841">
      <w:pPr>
        <w:pStyle w:val="Heading2"/>
        <w:rPr>
          <w:lang w:val="en-US" w:eastAsia="ja-JP"/>
        </w:rPr>
      </w:pPr>
      <w:r w:rsidRPr="006522D5">
        <w:rPr>
          <w:lang w:val="en-US" w:eastAsia="ja-JP"/>
        </w:rPr>
        <w:t>S</w:t>
      </w:r>
      <w:r>
        <w:rPr>
          <w:lang w:val="en-US" w:eastAsia="ja-JP"/>
        </w:rPr>
        <w:t>ignaling</w:t>
      </w:r>
      <w:r w:rsidR="0059782C">
        <w:rPr>
          <w:lang w:val="en-US" w:eastAsia="ja-JP"/>
        </w:rPr>
        <w:t xml:space="preserve"> related</w:t>
      </w:r>
    </w:p>
    <w:p w14:paraId="219FCC73" w14:textId="4FA0CAE4" w:rsidR="00CD07E0" w:rsidRPr="00CD07E0" w:rsidRDefault="00892BC5" w:rsidP="00CD07E0">
      <w:pPr>
        <w:rPr>
          <w:lang w:eastAsia="ja-JP"/>
        </w:rPr>
      </w:pPr>
      <w:r w:rsidRPr="008740ED">
        <w:rPr>
          <w:noProof/>
          <w:sz w:val="22"/>
          <w:szCs w:val="22"/>
        </w:rPr>
        <mc:AlternateContent>
          <mc:Choice Requires="wps">
            <w:drawing>
              <wp:inline distT="0" distB="0" distL="0" distR="0" wp14:anchorId="66947BF2" wp14:editId="69F4C27F">
                <wp:extent cx="6002866" cy="1080000"/>
                <wp:effectExtent l="0" t="0" r="17145" b="12700"/>
                <wp:docPr id="227110061" name="Text Box 227110061"/>
                <wp:cNvGraphicFramePr/>
                <a:graphic xmlns:a="http://schemas.openxmlformats.org/drawingml/2006/main">
                  <a:graphicData uri="http://schemas.microsoft.com/office/word/2010/wordprocessingShape">
                    <wps:wsp>
                      <wps:cNvSpPr txBox="1"/>
                      <wps:spPr>
                        <a:xfrm>
                          <a:off x="0" y="0"/>
                          <a:ext cx="6002866" cy="1080000"/>
                        </a:xfrm>
                        <a:prstGeom prst="rect">
                          <a:avLst/>
                        </a:prstGeom>
                        <a:solidFill>
                          <a:schemeClr val="lt1"/>
                        </a:solidFill>
                        <a:ln w="6350">
                          <a:solidFill>
                            <a:prstClr val="black"/>
                          </a:solidFill>
                        </a:ln>
                      </wps:spPr>
                      <wps:txbx>
                        <w:txbxContent>
                          <w:p w14:paraId="0B14117D" w14:textId="26F534F7" w:rsidR="00CA0D37" w:rsidRPr="006A3085" w:rsidRDefault="00CA0D37" w:rsidP="00CA0D37">
                            <w:pPr>
                              <w:keepNext/>
                              <w:keepLines/>
                              <w:spacing w:before="120" w:after="180"/>
                              <w:outlineLvl w:val="3"/>
                              <w:rPr>
                                <w:rFonts w:eastAsia="SimSun"/>
                                <w:b/>
                                <w:color w:val="0070C0"/>
                                <w:sz w:val="20"/>
                                <w:szCs w:val="18"/>
                                <w:u w:val="single"/>
                                <w:lang w:eastAsia="ko-KR"/>
                              </w:rPr>
                            </w:pPr>
                            <w:bookmarkStart w:id="26" w:name="OLE_LINK83"/>
                            <w:r w:rsidRPr="006A3085">
                              <w:rPr>
                                <w:rFonts w:eastAsia="SimSun"/>
                                <w:b/>
                                <w:color w:val="0070C0"/>
                                <w:sz w:val="20"/>
                                <w:szCs w:val="18"/>
                                <w:u w:val="single"/>
                                <w:lang w:eastAsia="ko-KR"/>
                              </w:rPr>
                              <w:t>Issue 2-</w:t>
                            </w:r>
                            <w:bookmarkEnd w:id="26"/>
                            <w:r w:rsidRPr="006A3085">
                              <w:rPr>
                                <w:rFonts w:eastAsia="SimSun"/>
                                <w:b/>
                                <w:color w:val="0070C0"/>
                                <w:sz w:val="20"/>
                                <w:szCs w:val="18"/>
                                <w:u w:val="single"/>
                                <w:lang w:eastAsia="ko-KR"/>
                              </w:rPr>
                              <w:t>4: Signaling related</w:t>
                            </w:r>
                            <w:r w:rsidR="00B9287E">
                              <w:rPr>
                                <w:rFonts w:eastAsia="SimSun"/>
                                <w:b/>
                                <w:color w:val="0070C0"/>
                                <w:sz w:val="20"/>
                                <w:szCs w:val="18"/>
                                <w:u w:val="single"/>
                                <w:lang w:eastAsia="ko-KR"/>
                              </w:rPr>
                              <w:t xml:space="preserve"> </w:t>
                            </w:r>
                            <w:r w:rsidR="00B9287E">
                              <w:rPr>
                                <w:rFonts w:eastAsia="SimSun"/>
                                <w:b/>
                                <w:color w:val="0070C0"/>
                                <w:sz w:val="20"/>
                                <w:szCs w:val="18"/>
                                <w:u w:val="single"/>
                                <w:lang w:eastAsia="ko-KR"/>
                              </w:rPr>
                              <w:fldChar w:fldCharType="begin"/>
                            </w:r>
                            <w:r w:rsidR="00B9287E">
                              <w:rPr>
                                <w:rFonts w:eastAsia="SimSun"/>
                                <w:b/>
                                <w:color w:val="0070C0"/>
                                <w:sz w:val="20"/>
                                <w:szCs w:val="18"/>
                                <w:u w:val="single"/>
                                <w:lang w:eastAsia="ko-KR"/>
                              </w:rPr>
                              <w:instrText xml:space="preserve"> REF _Ref189840348 \n \h </w:instrText>
                            </w:r>
                            <w:r w:rsidR="00B9287E">
                              <w:rPr>
                                <w:rFonts w:eastAsia="SimSun"/>
                                <w:b/>
                                <w:color w:val="0070C0"/>
                                <w:sz w:val="20"/>
                                <w:szCs w:val="18"/>
                                <w:u w:val="single"/>
                                <w:lang w:eastAsia="ko-KR"/>
                              </w:rPr>
                            </w:r>
                            <w:r w:rsidR="00B9287E">
                              <w:rPr>
                                <w:rFonts w:eastAsia="SimSun"/>
                                <w:b/>
                                <w:color w:val="0070C0"/>
                                <w:sz w:val="20"/>
                                <w:szCs w:val="18"/>
                                <w:u w:val="single"/>
                                <w:lang w:eastAsia="ko-KR"/>
                              </w:rPr>
                              <w:fldChar w:fldCharType="separate"/>
                            </w:r>
                            <w:r w:rsidR="00B9287E">
                              <w:rPr>
                                <w:rFonts w:eastAsia="SimSun"/>
                                <w:b/>
                                <w:color w:val="0070C0"/>
                                <w:sz w:val="20"/>
                                <w:szCs w:val="18"/>
                                <w:u w:val="single"/>
                                <w:lang w:eastAsia="ko-KR"/>
                              </w:rPr>
                              <w:t>[2]</w:t>
                            </w:r>
                            <w:r w:rsidR="00B9287E">
                              <w:rPr>
                                <w:rFonts w:eastAsia="SimSun"/>
                                <w:b/>
                                <w:color w:val="0070C0"/>
                                <w:sz w:val="20"/>
                                <w:szCs w:val="18"/>
                                <w:u w:val="single"/>
                                <w:lang w:eastAsia="ko-KR"/>
                              </w:rPr>
                              <w:fldChar w:fldCharType="end"/>
                            </w:r>
                          </w:p>
                          <w:p w14:paraId="1BEF9AB1" w14:textId="77777777" w:rsidR="00CA0D37" w:rsidRPr="00CA0D37" w:rsidRDefault="00CA0D37" w:rsidP="00CA0D37">
                            <w:pPr>
                              <w:spacing w:after="180"/>
                              <w:rPr>
                                <w:rFonts w:eastAsia="PMingLiU"/>
                                <w:sz w:val="20"/>
                                <w:lang w:val="en-GB" w:eastAsia="zh-TW"/>
                              </w:rPr>
                            </w:pPr>
                            <w:r w:rsidRPr="00CA0D37">
                              <w:rPr>
                                <w:rFonts w:eastAsia="PMingLiU"/>
                                <w:sz w:val="20"/>
                                <w:highlight w:val="yellow"/>
                                <w:lang w:val="en-GB" w:eastAsia="zh-TW"/>
                              </w:rPr>
                              <w:t>WF:</w:t>
                            </w:r>
                            <w:r w:rsidRPr="00CA0D37">
                              <w:rPr>
                                <w:rFonts w:eastAsia="PMingLiU"/>
                                <w:sz w:val="20"/>
                                <w:lang w:val="en-GB" w:eastAsia="zh-TW"/>
                              </w:rPr>
                              <w:t xml:space="preserve"> </w:t>
                            </w:r>
                          </w:p>
                          <w:p w14:paraId="520E2735" w14:textId="77777777" w:rsidR="00CA0D37" w:rsidRPr="00CA0D37" w:rsidRDefault="00CA0D37" w:rsidP="00CA0D37">
                            <w:pPr>
                              <w:spacing w:after="180"/>
                              <w:rPr>
                                <w:rFonts w:eastAsia="PMingLiU"/>
                                <w:sz w:val="20"/>
                                <w:lang w:val="en-GB" w:eastAsia="zh-TW"/>
                              </w:rPr>
                            </w:pPr>
                            <w:r w:rsidRPr="00CA0D37">
                              <w:rPr>
                                <w:rFonts w:eastAsia="PMingLiU"/>
                                <w:sz w:val="20"/>
                                <w:lang w:val="en-GB" w:eastAsia="zh-TW"/>
                              </w:rPr>
                              <w:t>Companies are encouraged to provide analysis with pros and cons on preferred signalling solutions so that they can be discussed in next meeting.</w:t>
                            </w:r>
                          </w:p>
                          <w:p w14:paraId="7D71082E" w14:textId="77777777" w:rsidR="00892BC5" w:rsidRPr="00054DF2" w:rsidRDefault="00892BC5" w:rsidP="00892BC5">
                            <w:pPr>
                              <w:rPr>
                                <w:b/>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6947BF2" id="Text Box 227110061" o:spid="_x0000_s1027" type="#_x0000_t202" style="width:472.65pt;height:8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" fillcolor="white [3201]" strokeweight=".5pt">
                <v:textbox>
                  <w:txbxContent>
                    <w:p w14:paraId="0B14117D" w14:textId="26F534F7" w:rsidR="00CA0D37" w:rsidRPr="006A3085" w:rsidRDefault="00CA0D37" w:rsidP="00CA0D37">
                      <w:pPr>
                        <w:keepNext/>
                        <w:keepLines/>
                        <w:spacing w:before="120" w:after="180"/>
                        <w:outlineLvl w:val="3"/>
                        <w:rPr>
                          <w:rFonts w:eastAsia="SimSun"/>
                          <w:b/>
                          <w:color w:val="0070C0"/>
                          <w:sz w:val="20"/>
                          <w:szCs w:val="18"/>
                          <w:u w:val="single"/>
                          <w:lang w:eastAsia="ko-KR"/>
                        </w:rPr>
                      </w:pPr>
                      <w:bookmarkStart w:id="27" w:name="OLE_LINK83"/>
                      <w:r w:rsidRPr="006A3085">
                        <w:rPr>
                          <w:rFonts w:eastAsia="SimSun"/>
                          <w:b/>
                          <w:color w:val="0070C0"/>
                          <w:sz w:val="20"/>
                          <w:szCs w:val="18"/>
                          <w:u w:val="single"/>
                          <w:lang w:eastAsia="ko-KR"/>
                        </w:rPr>
                        <w:t>Issue 2-</w:t>
                      </w:r>
                      <w:bookmarkEnd w:id="27"/>
                      <w:r w:rsidRPr="006A3085">
                        <w:rPr>
                          <w:rFonts w:eastAsia="SimSun"/>
                          <w:b/>
                          <w:color w:val="0070C0"/>
                          <w:sz w:val="20"/>
                          <w:szCs w:val="18"/>
                          <w:u w:val="single"/>
                          <w:lang w:eastAsia="ko-KR"/>
                        </w:rPr>
                        <w:t>4: Signaling related</w:t>
                      </w:r>
                      <w:r w:rsidR="00B9287E">
                        <w:rPr>
                          <w:rFonts w:eastAsia="SimSun"/>
                          <w:b/>
                          <w:color w:val="0070C0"/>
                          <w:sz w:val="20"/>
                          <w:szCs w:val="18"/>
                          <w:u w:val="single"/>
                          <w:lang w:eastAsia="ko-KR"/>
                        </w:rPr>
                        <w:t xml:space="preserve"> </w:t>
                      </w:r>
                      <w:r w:rsidR="00B9287E">
                        <w:rPr>
                          <w:rFonts w:eastAsia="SimSun"/>
                          <w:b/>
                          <w:color w:val="0070C0"/>
                          <w:sz w:val="20"/>
                          <w:szCs w:val="18"/>
                          <w:u w:val="single"/>
                          <w:lang w:eastAsia="ko-KR"/>
                        </w:rPr>
                        <w:fldChar w:fldCharType="begin"/>
                      </w:r>
                      <w:r w:rsidR="00B9287E">
                        <w:rPr>
                          <w:rFonts w:eastAsia="SimSun"/>
                          <w:b/>
                          <w:color w:val="0070C0"/>
                          <w:sz w:val="20"/>
                          <w:szCs w:val="18"/>
                          <w:u w:val="single"/>
                          <w:lang w:eastAsia="ko-KR"/>
                        </w:rPr>
                        <w:instrText xml:space="preserve"> REF _Ref189840348 \n \h </w:instrText>
                      </w:r>
                      <w:r w:rsidR="00B9287E">
                        <w:rPr>
                          <w:rFonts w:eastAsia="SimSun"/>
                          <w:b/>
                          <w:color w:val="0070C0"/>
                          <w:sz w:val="20"/>
                          <w:szCs w:val="18"/>
                          <w:u w:val="single"/>
                          <w:lang w:eastAsia="ko-KR"/>
                        </w:rPr>
                      </w:r>
                      <w:r w:rsidR="00B9287E">
                        <w:rPr>
                          <w:rFonts w:eastAsia="SimSun"/>
                          <w:b/>
                          <w:color w:val="0070C0"/>
                          <w:sz w:val="20"/>
                          <w:szCs w:val="18"/>
                          <w:u w:val="single"/>
                          <w:lang w:eastAsia="ko-KR"/>
                        </w:rPr>
                        <w:fldChar w:fldCharType="separate"/>
                      </w:r>
                      <w:r w:rsidR="00B9287E">
                        <w:rPr>
                          <w:rFonts w:eastAsia="SimSun"/>
                          <w:b/>
                          <w:color w:val="0070C0"/>
                          <w:sz w:val="20"/>
                          <w:szCs w:val="18"/>
                          <w:u w:val="single"/>
                          <w:lang w:eastAsia="ko-KR"/>
                        </w:rPr>
                        <w:t>[2]</w:t>
                      </w:r>
                      <w:r w:rsidR="00B9287E">
                        <w:rPr>
                          <w:rFonts w:eastAsia="SimSun"/>
                          <w:b/>
                          <w:color w:val="0070C0"/>
                          <w:sz w:val="20"/>
                          <w:szCs w:val="18"/>
                          <w:u w:val="single"/>
                          <w:lang w:eastAsia="ko-KR"/>
                        </w:rPr>
                        <w:fldChar w:fldCharType="end"/>
                      </w:r>
                    </w:p>
                    <w:p w14:paraId="1BEF9AB1" w14:textId="77777777" w:rsidR="00CA0D37" w:rsidRPr="00CA0D37" w:rsidRDefault="00CA0D37" w:rsidP="00CA0D37">
                      <w:pPr>
                        <w:spacing w:after="180"/>
                        <w:rPr>
                          <w:rFonts w:eastAsia="PMingLiU"/>
                          <w:sz w:val="20"/>
                          <w:lang w:val="en-GB" w:eastAsia="zh-TW"/>
                        </w:rPr>
                      </w:pPr>
                      <w:r w:rsidRPr="00CA0D37">
                        <w:rPr>
                          <w:rFonts w:eastAsia="PMingLiU"/>
                          <w:sz w:val="20"/>
                          <w:highlight w:val="yellow"/>
                          <w:lang w:val="en-GB" w:eastAsia="zh-TW"/>
                        </w:rPr>
                        <w:t>WF:</w:t>
                      </w:r>
                      <w:r w:rsidRPr="00CA0D37">
                        <w:rPr>
                          <w:rFonts w:eastAsia="PMingLiU"/>
                          <w:sz w:val="20"/>
                          <w:lang w:val="en-GB" w:eastAsia="zh-TW"/>
                        </w:rPr>
                        <w:t xml:space="preserve"> </w:t>
                      </w:r>
                    </w:p>
                    <w:p w14:paraId="520E2735" w14:textId="77777777" w:rsidR="00CA0D37" w:rsidRPr="00CA0D37" w:rsidRDefault="00CA0D37" w:rsidP="00CA0D37">
                      <w:pPr>
                        <w:spacing w:after="180"/>
                        <w:rPr>
                          <w:rFonts w:eastAsia="PMingLiU"/>
                          <w:sz w:val="20"/>
                          <w:lang w:val="en-GB" w:eastAsia="zh-TW"/>
                        </w:rPr>
                      </w:pPr>
                      <w:r w:rsidRPr="00CA0D37">
                        <w:rPr>
                          <w:rFonts w:eastAsia="PMingLiU"/>
                          <w:sz w:val="20"/>
                          <w:lang w:val="en-GB" w:eastAsia="zh-TW"/>
                        </w:rPr>
                        <w:t>Companies are encouraged to provide analysis with pros and cons on preferred signalling solutions so that they can be discussed in next meeting.</w:t>
                      </w:r>
                    </w:p>
                    <w:p w14:paraId="7D71082E" w14:textId="77777777" w:rsidR="00892BC5" w:rsidRPr="00054DF2" w:rsidRDefault="00892BC5" w:rsidP="00892BC5">
                      <w:pPr>
                        <w:rPr>
                          <w:b/>
                          <w:lang w:val="en-GB"/>
                        </w:rPr>
                      </w:pPr>
                    </w:p>
                  </w:txbxContent>
                </v:textbox>
                <w10:anchorlock/>
              </v:shape>
            </w:pict>
          </mc:Fallback>
        </mc:AlternateContent>
      </w:r>
    </w:p>
    <w:p w14:paraId="1416D8B8" w14:textId="429C7263" w:rsidR="002649B7" w:rsidRDefault="002649B7" w:rsidP="00D904FC">
      <w:pPr>
        <w:spacing w:after="120"/>
        <w:rPr>
          <w:sz w:val="20"/>
          <w:szCs w:val="20"/>
          <w:lang w:eastAsia="ja-JP"/>
        </w:rPr>
      </w:pPr>
    </w:p>
    <w:p w14:paraId="397F8D67" w14:textId="4BD02C01" w:rsidR="00692013" w:rsidRDefault="0074365D" w:rsidP="00D904FC">
      <w:pPr>
        <w:spacing w:after="120"/>
        <w:rPr>
          <w:sz w:val="20"/>
          <w:szCs w:val="20"/>
          <w:lang w:eastAsia="ja-JP"/>
        </w:rPr>
      </w:pPr>
      <w:r>
        <w:rPr>
          <w:sz w:val="20"/>
          <w:szCs w:val="20"/>
          <w:lang w:eastAsia="ja-JP"/>
        </w:rPr>
        <w:t xml:space="preserve">During </w:t>
      </w:r>
      <w:r w:rsidR="008E1F56">
        <w:rPr>
          <w:sz w:val="20"/>
          <w:szCs w:val="20"/>
          <w:lang w:eastAsia="ja-JP"/>
        </w:rPr>
        <w:t xml:space="preserve">the last meeting, </w:t>
      </w:r>
      <w:r w:rsidR="00DF58A6">
        <w:rPr>
          <w:sz w:val="20"/>
          <w:szCs w:val="20"/>
          <w:lang w:eastAsia="ja-JP"/>
        </w:rPr>
        <w:t>various signaling</w:t>
      </w:r>
      <w:r w:rsidR="003A525D">
        <w:rPr>
          <w:sz w:val="20"/>
          <w:szCs w:val="20"/>
          <w:lang w:eastAsia="ja-JP"/>
        </w:rPr>
        <w:t>-</w:t>
      </w:r>
      <w:r w:rsidR="00DF58A6">
        <w:rPr>
          <w:sz w:val="20"/>
          <w:szCs w:val="20"/>
          <w:lang w:eastAsia="ja-JP"/>
        </w:rPr>
        <w:t xml:space="preserve">related proposals were presented by companies. </w:t>
      </w:r>
      <w:r w:rsidR="00A56EED">
        <w:rPr>
          <w:sz w:val="20"/>
          <w:szCs w:val="20"/>
          <w:lang w:eastAsia="ja-JP"/>
        </w:rPr>
        <w:t xml:space="preserve">It is mainly focused on how </w:t>
      </w:r>
      <w:r w:rsidR="007C63E4">
        <w:rPr>
          <w:sz w:val="20"/>
          <w:szCs w:val="20"/>
          <w:lang w:eastAsia="ja-JP"/>
        </w:rPr>
        <w:t xml:space="preserve">the UE should </w:t>
      </w:r>
      <w:r w:rsidR="00A56EED">
        <w:rPr>
          <w:sz w:val="20"/>
          <w:szCs w:val="20"/>
          <w:lang w:eastAsia="ja-JP"/>
        </w:rPr>
        <w:t>indicate</w:t>
      </w:r>
      <w:r w:rsidR="0024722A">
        <w:rPr>
          <w:sz w:val="20"/>
          <w:szCs w:val="20"/>
          <w:lang w:eastAsia="ja-JP"/>
        </w:rPr>
        <w:t xml:space="preserve"> the </w:t>
      </w:r>
      <w:r w:rsidR="009C0C7A">
        <w:rPr>
          <w:sz w:val="20"/>
          <w:szCs w:val="20"/>
          <w:lang w:eastAsia="ja-JP"/>
        </w:rPr>
        <w:t>fragmented carrier operation</w:t>
      </w:r>
      <w:r w:rsidR="003A525D">
        <w:rPr>
          <w:sz w:val="20"/>
          <w:szCs w:val="20"/>
          <w:lang w:eastAsia="ja-JP"/>
        </w:rPr>
        <w:t>.</w:t>
      </w:r>
      <w:r w:rsidR="00983A7F">
        <w:rPr>
          <w:sz w:val="20"/>
          <w:szCs w:val="20"/>
          <w:lang w:eastAsia="ja-JP"/>
        </w:rPr>
        <w:t xml:space="preserve"> </w:t>
      </w:r>
      <w:r w:rsidR="00A8660F">
        <w:rPr>
          <w:sz w:val="20"/>
          <w:szCs w:val="20"/>
          <w:lang w:eastAsia="ja-JP"/>
        </w:rPr>
        <w:t xml:space="preserve">In our opinion, the necessity of </w:t>
      </w:r>
      <w:r w:rsidR="002B396A">
        <w:rPr>
          <w:sz w:val="20"/>
          <w:szCs w:val="20"/>
          <w:lang w:eastAsia="ja-JP"/>
        </w:rPr>
        <w:t xml:space="preserve">whether relaxation is </w:t>
      </w:r>
      <w:r w:rsidR="00A752AD">
        <w:rPr>
          <w:sz w:val="20"/>
          <w:szCs w:val="20"/>
          <w:lang w:eastAsia="ja-JP"/>
        </w:rPr>
        <w:t>needed</w:t>
      </w:r>
      <w:r w:rsidR="002B396A">
        <w:rPr>
          <w:sz w:val="20"/>
          <w:szCs w:val="20"/>
          <w:lang w:eastAsia="ja-JP"/>
        </w:rPr>
        <w:t>, or to what extent the relaxation would be</w:t>
      </w:r>
      <w:r w:rsidR="000D3796">
        <w:rPr>
          <w:sz w:val="20"/>
          <w:szCs w:val="20"/>
          <w:lang w:eastAsia="ja-JP"/>
        </w:rPr>
        <w:t>,</w:t>
      </w:r>
      <w:r w:rsidR="002B396A">
        <w:rPr>
          <w:sz w:val="20"/>
          <w:szCs w:val="20"/>
          <w:lang w:eastAsia="ja-JP"/>
        </w:rPr>
        <w:t xml:space="preserve"> needs to be decided first</w:t>
      </w:r>
      <w:r w:rsidR="00B54E82">
        <w:rPr>
          <w:sz w:val="20"/>
          <w:szCs w:val="20"/>
          <w:lang w:eastAsia="ja-JP"/>
        </w:rPr>
        <w:t xml:space="preserve">, </w:t>
      </w:r>
      <w:proofErr w:type="gramStart"/>
      <w:r w:rsidR="00B54E82">
        <w:rPr>
          <w:sz w:val="20"/>
          <w:szCs w:val="20"/>
          <w:lang w:eastAsia="ja-JP"/>
        </w:rPr>
        <w:t xml:space="preserve">taking into </w:t>
      </w:r>
      <w:r w:rsidR="38DC7A8C" w:rsidRPr="16AA589A">
        <w:rPr>
          <w:sz w:val="20"/>
          <w:szCs w:val="20"/>
          <w:lang w:eastAsia="ja-JP"/>
        </w:rPr>
        <w:t>account</w:t>
      </w:r>
      <w:proofErr w:type="gramEnd"/>
      <w:r w:rsidR="00B54E82" w:rsidRPr="16AA589A">
        <w:rPr>
          <w:sz w:val="20"/>
          <w:szCs w:val="20"/>
          <w:lang w:eastAsia="ja-JP"/>
        </w:rPr>
        <w:t xml:space="preserve"> </w:t>
      </w:r>
      <w:r w:rsidR="00B54E82">
        <w:rPr>
          <w:sz w:val="20"/>
          <w:szCs w:val="20"/>
          <w:lang w:eastAsia="ja-JP"/>
        </w:rPr>
        <w:t xml:space="preserve">the risk of proliferation of combinations with these relaxed requirements </w:t>
      </w:r>
      <w:r w:rsidR="00830FCF">
        <w:rPr>
          <w:sz w:val="20"/>
          <w:szCs w:val="20"/>
          <w:lang w:eastAsia="ja-JP"/>
        </w:rPr>
        <w:t>using</w:t>
      </w:r>
      <w:r w:rsidR="00B54E82">
        <w:rPr>
          <w:sz w:val="20"/>
          <w:szCs w:val="20"/>
          <w:lang w:eastAsia="ja-JP"/>
        </w:rPr>
        <w:t xml:space="preserve"> </w:t>
      </w:r>
      <w:r w:rsidR="00115028">
        <w:rPr>
          <w:sz w:val="20"/>
          <w:szCs w:val="20"/>
          <w:lang w:eastAsia="ja-JP"/>
        </w:rPr>
        <w:t xml:space="preserve">a </w:t>
      </w:r>
      <w:r w:rsidR="00B54E82">
        <w:rPr>
          <w:sz w:val="20"/>
          <w:szCs w:val="20"/>
          <w:lang w:eastAsia="ja-JP"/>
        </w:rPr>
        <w:t>single Rx chain</w:t>
      </w:r>
      <w:r>
        <w:rPr>
          <w:sz w:val="20"/>
          <w:szCs w:val="20"/>
          <w:lang w:eastAsia="ja-JP"/>
        </w:rPr>
        <w:t>,</w:t>
      </w:r>
      <w:r w:rsidR="00274747">
        <w:rPr>
          <w:sz w:val="20"/>
          <w:szCs w:val="20"/>
          <w:lang w:eastAsia="ja-JP"/>
        </w:rPr>
        <w:t xml:space="preserve"> and afterward, decide how to indicate th</w:t>
      </w:r>
      <w:r w:rsidR="001374A9">
        <w:rPr>
          <w:sz w:val="20"/>
          <w:szCs w:val="20"/>
          <w:lang w:eastAsia="ja-JP"/>
        </w:rPr>
        <w:t xml:space="preserve">ese particular </w:t>
      </w:r>
      <w:r w:rsidR="00274747">
        <w:rPr>
          <w:sz w:val="20"/>
          <w:szCs w:val="20"/>
          <w:lang w:eastAsia="ja-JP"/>
        </w:rPr>
        <w:t>band combination</w:t>
      </w:r>
      <w:r w:rsidR="001374A9">
        <w:rPr>
          <w:sz w:val="20"/>
          <w:szCs w:val="20"/>
          <w:lang w:eastAsia="ja-JP"/>
        </w:rPr>
        <w:t>s</w:t>
      </w:r>
      <w:r w:rsidR="008B633B">
        <w:rPr>
          <w:sz w:val="20"/>
          <w:szCs w:val="20"/>
          <w:lang w:eastAsia="ja-JP"/>
        </w:rPr>
        <w:t xml:space="preserve">. </w:t>
      </w:r>
      <w:r w:rsidR="00692013">
        <w:rPr>
          <w:sz w:val="20"/>
          <w:szCs w:val="20"/>
          <w:lang w:eastAsia="ja-JP"/>
        </w:rPr>
        <w:t>RAN4 can further discuss whether additional capabilities are needed</w:t>
      </w:r>
      <w:r w:rsidR="001374A9">
        <w:rPr>
          <w:sz w:val="20"/>
          <w:szCs w:val="20"/>
          <w:lang w:eastAsia="ja-JP"/>
        </w:rPr>
        <w:t>. For instance, a slight relaxation of a few dB</w:t>
      </w:r>
      <w:r w:rsidR="005D3963">
        <w:rPr>
          <w:sz w:val="20"/>
          <w:szCs w:val="20"/>
          <w:lang w:eastAsia="ja-JP"/>
        </w:rPr>
        <w:t xml:space="preserve"> (if necessary) is unlikely to affect a network’s decision to configure or release a cell for a supported band combination.</w:t>
      </w:r>
    </w:p>
    <w:p w14:paraId="79C30AB0" w14:textId="34E7F548" w:rsidR="0030579C" w:rsidRPr="007B6B9E" w:rsidRDefault="0030579C" w:rsidP="00976C5B">
      <w:pPr>
        <w:pStyle w:val="Proposal"/>
        <w:numPr>
          <w:ilvl w:val="0"/>
          <w:numId w:val="3"/>
        </w:numPr>
        <w:tabs>
          <w:tab w:val="clear" w:pos="1304"/>
        </w:tabs>
        <w:ind w:left="1701" w:hanging="1701"/>
        <w:jc w:val="left"/>
        <w:rPr>
          <w:rFonts w:cs="Arial"/>
          <w:szCs w:val="20"/>
        </w:rPr>
      </w:pPr>
      <w:bookmarkStart w:id="28" w:name="_Toc189857551"/>
      <w:r>
        <w:rPr>
          <w:rFonts w:cs="Arial"/>
          <w:szCs w:val="20"/>
        </w:rPr>
        <w:t xml:space="preserve">The </w:t>
      </w:r>
      <w:r>
        <w:t xml:space="preserve">necessity and extent of relaxation should first be </w:t>
      </w:r>
      <w:r w:rsidR="00830FCF">
        <w:t xml:space="preserve">determined, considering the risk of an increased proliferation of band combinations arising from these relaxed requirements using </w:t>
      </w:r>
      <w:r w:rsidR="00115028">
        <w:t xml:space="preserve">a </w:t>
      </w:r>
      <w:r w:rsidR="00830FCF">
        <w:t>single Rx chain.</w:t>
      </w:r>
      <w:bookmarkEnd w:id="28"/>
    </w:p>
    <w:p w14:paraId="7F92E35E" w14:textId="4A7DF64D" w:rsidR="00047E25" w:rsidRDefault="00047E25" w:rsidP="00D904FC">
      <w:pPr>
        <w:spacing w:after="120"/>
        <w:rPr>
          <w:sz w:val="20"/>
          <w:szCs w:val="20"/>
          <w:lang w:eastAsia="ja-JP"/>
        </w:rPr>
      </w:pPr>
      <w:r>
        <w:rPr>
          <w:sz w:val="20"/>
          <w:szCs w:val="20"/>
          <w:lang w:eastAsia="ja-JP"/>
        </w:rPr>
        <w:t>The options on how the UE would indicate the fragmented carriers</w:t>
      </w:r>
      <w:r w:rsidR="00A100F6">
        <w:rPr>
          <w:sz w:val="20"/>
          <w:szCs w:val="20"/>
          <w:lang w:eastAsia="ja-JP"/>
        </w:rPr>
        <w:t>’</w:t>
      </w:r>
      <w:r>
        <w:rPr>
          <w:sz w:val="20"/>
          <w:szCs w:val="20"/>
          <w:lang w:eastAsia="ja-JP"/>
        </w:rPr>
        <w:t xml:space="preserve"> operation that were not captured in the WF are listed below:</w:t>
      </w:r>
    </w:p>
    <w:p w14:paraId="757D5236" w14:textId="1E720F5F" w:rsidR="00047E25" w:rsidRPr="00B751ED" w:rsidRDefault="00047E25" w:rsidP="00D904FC">
      <w:pPr>
        <w:spacing w:after="120"/>
        <w:rPr>
          <w:sz w:val="20"/>
          <w:szCs w:val="20"/>
          <w:lang w:eastAsia="ja-JP"/>
        </w:rPr>
      </w:pPr>
      <w:r w:rsidRPr="008740ED">
        <w:rPr>
          <w:noProof/>
          <w:sz w:val="22"/>
          <w:szCs w:val="22"/>
        </w:rPr>
        <mc:AlternateContent>
          <mc:Choice Requires="wps">
            <w:drawing>
              <wp:inline distT="0" distB="0" distL="0" distR="0" wp14:anchorId="18C4725A" wp14:editId="43639B12">
                <wp:extent cx="6002866" cy="2534653"/>
                <wp:effectExtent l="0" t="0" r="17145" b="18415"/>
                <wp:docPr id="949599491" name="Text Box 949599491"/>
                <wp:cNvGraphicFramePr/>
                <a:graphic xmlns:a="http://schemas.openxmlformats.org/drawingml/2006/main">
                  <a:graphicData uri="http://schemas.microsoft.com/office/word/2010/wordprocessingShape">
                    <wps:wsp>
                      <wps:cNvSpPr txBox="1"/>
                      <wps:spPr>
                        <a:xfrm>
                          <a:off x="0" y="0"/>
                          <a:ext cx="6002866" cy="2534653"/>
                        </a:xfrm>
                        <a:prstGeom prst="rect">
                          <a:avLst/>
                        </a:prstGeom>
                        <a:solidFill>
                          <a:schemeClr val="lt1"/>
                        </a:solidFill>
                        <a:ln w="6350">
                          <a:solidFill>
                            <a:prstClr val="black"/>
                          </a:solidFill>
                        </a:ln>
                      </wps:spPr>
                      <wps:txbx>
                        <w:txbxContent>
                          <w:p w14:paraId="7800DD1B" w14:textId="77777777" w:rsidR="00047E25" w:rsidRPr="000C7C1E" w:rsidRDefault="00047E25" w:rsidP="00047E25">
                            <w:pPr>
                              <w:pStyle w:val="paragraph"/>
                              <w:spacing w:before="0" w:beforeAutospacing="0" w:after="120" w:afterAutospacing="0"/>
                              <w:textAlignment w:val="baseline"/>
                              <w:rPr>
                                <w:color w:val="0070C0"/>
                                <w:sz w:val="20"/>
                                <w:szCs w:val="20"/>
                              </w:rPr>
                            </w:pPr>
                            <w:r>
                              <w:rPr>
                                <w:rStyle w:val="normaltextrun"/>
                                <w:color w:val="0070C0"/>
                                <w:sz w:val="20"/>
                                <w:szCs w:val="20"/>
                                <w:lang w:val="en-GB"/>
                              </w:rPr>
                              <w:t>Option 1:</w:t>
                            </w:r>
                            <w:r>
                              <w:rPr>
                                <w:rStyle w:val="normaltextrun"/>
                                <w:sz w:val="20"/>
                                <w:szCs w:val="20"/>
                                <w:lang w:val="en-GB"/>
                              </w:rPr>
                              <w:t xml:space="preserve"> </w:t>
                            </w:r>
                            <w:r>
                              <w:rPr>
                                <w:rStyle w:val="normaltextrun"/>
                                <w:color w:val="0070C0"/>
                                <w:sz w:val="20"/>
                                <w:szCs w:val="20"/>
                                <w:lang w:val="en-GB"/>
                              </w:rPr>
                              <w:t>The new CA configuration supported only by fully shared RX chains could be reported to the NW together with other default supported CA configuration</w:t>
                            </w:r>
                            <w:r>
                              <w:rPr>
                                <w:rStyle w:val="eop"/>
                                <w:color w:val="0070C0"/>
                                <w:sz w:val="20"/>
                                <w:szCs w:val="20"/>
                              </w:rPr>
                              <w:t> </w:t>
                            </w:r>
                          </w:p>
                          <w:p w14:paraId="542F5250" w14:textId="77777777" w:rsidR="00047E25" w:rsidRDefault="00047E25" w:rsidP="00047E25">
                            <w:pPr>
                              <w:pStyle w:val="paragraph"/>
                              <w:spacing w:before="0" w:beforeAutospacing="0" w:after="120" w:afterAutospacing="0"/>
                              <w:textAlignment w:val="baseline"/>
                              <w:rPr>
                                <w:sz w:val="22"/>
                                <w:szCs w:val="22"/>
                              </w:rPr>
                            </w:pPr>
                            <w:r>
                              <w:rPr>
                                <w:rStyle w:val="normaltextrun"/>
                                <w:color w:val="0070C0"/>
                                <w:sz w:val="20"/>
                                <w:szCs w:val="20"/>
                                <w:lang w:val="en-GB"/>
                              </w:rPr>
                              <w:t>Option 2: Several alternatives can be considered for band combination reporting</w:t>
                            </w:r>
                            <w:r>
                              <w:rPr>
                                <w:rStyle w:val="eop"/>
                                <w:color w:val="0070C0"/>
                                <w:sz w:val="20"/>
                                <w:szCs w:val="20"/>
                              </w:rPr>
                              <w:t> </w:t>
                            </w:r>
                          </w:p>
                          <w:p w14:paraId="3675AA7E" w14:textId="77777777" w:rsidR="00047E25" w:rsidRPr="00356B9F" w:rsidRDefault="00047E25" w:rsidP="00047E25">
                            <w:pPr>
                              <w:pStyle w:val="paragraph"/>
                              <w:numPr>
                                <w:ilvl w:val="0"/>
                                <w:numId w:val="34"/>
                              </w:numPr>
                              <w:spacing w:before="0" w:beforeAutospacing="0" w:after="0" w:afterAutospacing="0"/>
                              <w:textAlignment w:val="baseline"/>
                              <w:rPr>
                                <w:rStyle w:val="normaltextrun"/>
                                <w:sz w:val="22"/>
                                <w:szCs w:val="22"/>
                              </w:rPr>
                            </w:pPr>
                            <w:r>
                              <w:rPr>
                                <w:rStyle w:val="normaltextrun"/>
                                <w:color w:val="0070C0"/>
                                <w:sz w:val="20"/>
                                <w:szCs w:val="20"/>
                                <w:shd w:val="clear" w:color="auto" w:fill="FFFFFF"/>
                                <w:lang w:val="en-GB"/>
                              </w:rPr>
                              <w:t xml:space="preserve">Alt. 1: </w:t>
                            </w:r>
                            <w:r>
                              <w:rPr>
                                <w:rStyle w:val="normaltextrun"/>
                                <w:color w:val="0070C0"/>
                                <w:sz w:val="20"/>
                                <w:szCs w:val="20"/>
                                <w:lang w:val="en-GB"/>
                              </w:rPr>
                              <w:t>Legacy band combination reporting scheme + Rx sharing capability indication</w:t>
                            </w:r>
                            <w:r>
                              <w:rPr>
                                <w:rStyle w:val="eop"/>
                                <w:color w:val="0070C0"/>
                                <w:sz w:val="20"/>
                                <w:szCs w:val="20"/>
                                <w:shd w:val="clear" w:color="auto" w:fill="FFFFFF"/>
                              </w:rPr>
                              <w:t> </w:t>
                            </w:r>
                          </w:p>
                          <w:p w14:paraId="5B1A7F09" w14:textId="77777777" w:rsidR="00047E25" w:rsidRDefault="00047E25" w:rsidP="00047E25">
                            <w:pPr>
                              <w:pStyle w:val="paragraph"/>
                              <w:numPr>
                                <w:ilvl w:val="0"/>
                                <w:numId w:val="34"/>
                              </w:numPr>
                              <w:spacing w:before="0" w:beforeAutospacing="0" w:after="0" w:afterAutospacing="0"/>
                              <w:textAlignment w:val="baseline"/>
                              <w:rPr>
                                <w:sz w:val="22"/>
                                <w:szCs w:val="22"/>
                              </w:rPr>
                            </w:pPr>
                            <w:r>
                              <w:rPr>
                                <w:rStyle w:val="normaltextrun"/>
                                <w:color w:val="0070C0"/>
                                <w:sz w:val="20"/>
                                <w:szCs w:val="20"/>
                                <w:lang w:val="en-GB"/>
                              </w:rPr>
                              <w:t>Alt. 2: Band combination capability update with the supported number of CCs</w:t>
                            </w:r>
                            <w:r>
                              <w:rPr>
                                <w:rStyle w:val="eop"/>
                                <w:color w:val="0070C0"/>
                                <w:sz w:val="20"/>
                                <w:szCs w:val="20"/>
                              </w:rPr>
                              <w:t> </w:t>
                            </w:r>
                          </w:p>
                          <w:p w14:paraId="22885F40" w14:textId="77777777" w:rsidR="00047E25" w:rsidRDefault="00047E25" w:rsidP="00047E25">
                            <w:pPr>
                              <w:pStyle w:val="paragraph"/>
                              <w:numPr>
                                <w:ilvl w:val="0"/>
                                <w:numId w:val="34"/>
                              </w:numPr>
                              <w:spacing w:before="0" w:beforeAutospacing="0" w:after="120" w:afterAutospacing="0"/>
                              <w:textAlignment w:val="baseline"/>
                              <w:rPr>
                                <w:sz w:val="22"/>
                                <w:szCs w:val="22"/>
                              </w:rPr>
                            </w:pPr>
                            <w:r>
                              <w:rPr>
                                <w:rStyle w:val="normaltextrun"/>
                                <w:color w:val="0070C0"/>
                                <w:sz w:val="20"/>
                                <w:szCs w:val="20"/>
                                <w:lang w:val="en-GB"/>
                              </w:rPr>
                              <w:t xml:space="preserve">Alt. 3: New band combination definition e.g. CA_F_n25(2A) + new set of </w:t>
                            </w:r>
                            <w:proofErr w:type="spellStart"/>
                            <w:r>
                              <w:rPr>
                                <w:rStyle w:val="normaltextrun"/>
                                <w:color w:val="0070C0"/>
                                <w:sz w:val="20"/>
                                <w:szCs w:val="20"/>
                                <w:lang w:val="en-GB"/>
                              </w:rPr>
                              <w:t>signaling</w:t>
                            </w:r>
                            <w:proofErr w:type="spellEnd"/>
                            <w:r>
                              <w:rPr>
                                <w:rStyle w:val="eop"/>
                                <w:color w:val="0070C0"/>
                                <w:sz w:val="20"/>
                                <w:szCs w:val="20"/>
                              </w:rPr>
                              <w:t> </w:t>
                            </w:r>
                          </w:p>
                          <w:p w14:paraId="64BAF210" w14:textId="77777777" w:rsidR="00047E25" w:rsidRDefault="00047E25" w:rsidP="00047E25">
                            <w:pPr>
                              <w:pStyle w:val="paragraph"/>
                              <w:spacing w:before="0" w:beforeAutospacing="0" w:after="0" w:afterAutospacing="0"/>
                              <w:textAlignment w:val="baseline"/>
                              <w:rPr>
                                <w:sz w:val="22"/>
                                <w:szCs w:val="22"/>
                              </w:rPr>
                            </w:pPr>
                            <w:r>
                              <w:rPr>
                                <w:rStyle w:val="normaltextrun"/>
                                <w:color w:val="0070C0"/>
                                <w:sz w:val="20"/>
                                <w:szCs w:val="20"/>
                                <w:lang w:val="en-GB"/>
                              </w:rPr>
                              <w:t xml:space="preserve">Option 3: One-bit per-band capability </w:t>
                            </w:r>
                            <w:proofErr w:type="spellStart"/>
                            <w:r>
                              <w:rPr>
                                <w:rStyle w:val="normaltextrun"/>
                                <w:color w:val="0070C0"/>
                                <w:sz w:val="20"/>
                                <w:szCs w:val="20"/>
                                <w:lang w:val="en-GB"/>
                              </w:rPr>
                              <w:t>signaling</w:t>
                            </w:r>
                            <w:proofErr w:type="spellEnd"/>
                            <w:r>
                              <w:rPr>
                                <w:rStyle w:val="normaltextrun"/>
                                <w:color w:val="0070C0"/>
                                <w:sz w:val="20"/>
                                <w:szCs w:val="20"/>
                                <w:lang w:val="en-GB"/>
                              </w:rPr>
                              <w:t xml:space="preserve"> to indicate the supported CA configuration within a band combination</w:t>
                            </w:r>
                            <w:r>
                              <w:rPr>
                                <w:rStyle w:val="eop"/>
                                <w:color w:val="0070C0"/>
                                <w:sz w:val="20"/>
                                <w:szCs w:val="20"/>
                              </w:rPr>
                              <w:t> </w:t>
                            </w:r>
                          </w:p>
                          <w:p w14:paraId="72E54B84" w14:textId="77777777" w:rsidR="00047E25" w:rsidRDefault="00047E25" w:rsidP="00047E25">
                            <w:pPr>
                              <w:pStyle w:val="paragraph"/>
                              <w:numPr>
                                <w:ilvl w:val="0"/>
                                <w:numId w:val="28"/>
                              </w:numPr>
                              <w:spacing w:before="0" w:beforeAutospacing="0" w:after="120" w:afterAutospacing="0"/>
                              <w:ind w:left="340" w:firstLine="0"/>
                              <w:textAlignment w:val="baseline"/>
                              <w:rPr>
                                <w:sz w:val="22"/>
                                <w:szCs w:val="22"/>
                              </w:rPr>
                            </w:pPr>
                            <w:r>
                              <w:rPr>
                                <w:rStyle w:val="normaltextrun"/>
                                <w:color w:val="0070C0"/>
                                <w:sz w:val="20"/>
                                <w:szCs w:val="20"/>
                                <w:lang w:val="en-GB"/>
                              </w:rPr>
                              <w:t>the capability signalling only for the testing purpose</w:t>
                            </w:r>
                            <w:r>
                              <w:rPr>
                                <w:rStyle w:val="eop"/>
                                <w:color w:val="0070C0"/>
                                <w:sz w:val="20"/>
                                <w:szCs w:val="20"/>
                              </w:rPr>
                              <w:t> </w:t>
                            </w:r>
                          </w:p>
                          <w:p w14:paraId="618F02E2" w14:textId="77777777" w:rsidR="00047E25" w:rsidRDefault="00047E25" w:rsidP="00047E25">
                            <w:pPr>
                              <w:pStyle w:val="paragraph"/>
                              <w:spacing w:before="0" w:beforeAutospacing="0" w:after="0" w:afterAutospacing="0"/>
                              <w:textAlignment w:val="baseline"/>
                              <w:rPr>
                                <w:sz w:val="22"/>
                                <w:szCs w:val="22"/>
                              </w:rPr>
                            </w:pPr>
                            <w:r>
                              <w:rPr>
                                <w:rStyle w:val="normaltextrun"/>
                                <w:color w:val="0070C0"/>
                                <w:sz w:val="20"/>
                                <w:szCs w:val="20"/>
                                <w:lang w:val="en-GB"/>
                              </w:rPr>
                              <w:t>Option 4: Legacy band combination reporting scheme + Rx sharing capability indication</w:t>
                            </w:r>
                            <w:r>
                              <w:rPr>
                                <w:rStyle w:val="eop"/>
                                <w:color w:val="0070C0"/>
                                <w:sz w:val="20"/>
                                <w:szCs w:val="20"/>
                              </w:rPr>
                              <w:t> </w:t>
                            </w:r>
                          </w:p>
                          <w:p w14:paraId="466E8293" w14:textId="77777777" w:rsidR="00047E25" w:rsidRDefault="00047E25" w:rsidP="00047E25">
                            <w:pPr>
                              <w:pStyle w:val="paragraph"/>
                              <w:numPr>
                                <w:ilvl w:val="0"/>
                                <w:numId w:val="31"/>
                              </w:numPr>
                              <w:spacing w:before="0" w:beforeAutospacing="0" w:after="120" w:afterAutospacing="0"/>
                              <w:ind w:left="340" w:firstLine="0"/>
                              <w:textAlignment w:val="baseline"/>
                              <w:rPr>
                                <w:sz w:val="22"/>
                                <w:szCs w:val="22"/>
                              </w:rPr>
                            </w:pPr>
                            <w:r>
                              <w:rPr>
                                <w:rStyle w:val="normaltextrun"/>
                                <w:color w:val="0070C0"/>
                                <w:sz w:val="20"/>
                                <w:szCs w:val="20"/>
                                <w:lang w:val="en-GB"/>
                              </w:rPr>
                              <w:t xml:space="preserve">UE shall indicate whether is applies </w:t>
                            </w:r>
                            <w:proofErr w:type="gramStart"/>
                            <w:r>
                              <w:rPr>
                                <w:rStyle w:val="normaltextrun"/>
                                <w:color w:val="0070C0"/>
                                <w:sz w:val="20"/>
                                <w:szCs w:val="20"/>
                                <w:lang w:val="en-GB"/>
                              </w:rPr>
                              <w:t>fully-shared</w:t>
                            </w:r>
                            <w:proofErr w:type="gramEnd"/>
                            <w:r>
                              <w:rPr>
                                <w:rStyle w:val="normaltextrun"/>
                                <w:color w:val="0070C0"/>
                                <w:sz w:val="20"/>
                                <w:szCs w:val="20"/>
                                <w:lang w:val="en-GB"/>
                              </w:rPr>
                              <w:t xml:space="preserve"> Rx for intra-band DL NCCA per band in the highest order configuration reporting</w:t>
                            </w:r>
                            <w:r>
                              <w:rPr>
                                <w:rStyle w:val="eop"/>
                                <w:color w:val="0070C0"/>
                                <w:sz w:val="20"/>
                                <w:szCs w:val="20"/>
                              </w:rPr>
                              <w:t> </w:t>
                            </w:r>
                          </w:p>
                          <w:p w14:paraId="18941F84" w14:textId="77777777" w:rsidR="00047E25" w:rsidRDefault="00047E25" w:rsidP="00047E25">
                            <w:pPr>
                              <w:pStyle w:val="paragraph"/>
                              <w:spacing w:before="0" w:beforeAutospacing="0" w:after="0" w:afterAutospacing="0"/>
                              <w:textAlignment w:val="baseline"/>
                              <w:rPr>
                                <w:sz w:val="22"/>
                                <w:szCs w:val="22"/>
                              </w:rPr>
                            </w:pPr>
                            <w:r>
                              <w:rPr>
                                <w:rStyle w:val="normaltextrun"/>
                                <w:color w:val="0070C0"/>
                                <w:sz w:val="20"/>
                                <w:szCs w:val="20"/>
                                <w:lang w:val="en-GB"/>
                              </w:rPr>
                              <w:t>Option 5: The currently undefined NR CA bandwidth class ‘F’ should be introduced for indicating a CA configuration with fragmented carrier operation</w:t>
                            </w:r>
                            <w:r>
                              <w:rPr>
                                <w:rStyle w:val="eop"/>
                                <w:color w:val="0070C0"/>
                                <w:sz w:val="20"/>
                                <w:szCs w:val="20"/>
                              </w:rPr>
                              <w:t> </w:t>
                            </w:r>
                          </w:p>
                          <w:p w14:paraId="0589C3D4" w14:textId="77777777" w:rsidR="00047E25" w:rsidRPr="00054DF2" w:rsidRDefault="00047E25" w:rsidP="00047E25">
                            <w:pPr>
                              <w:rPr>
                                <w:b/>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8C4725A" id="Text Box 949599491" o:spid="_x0000_s1028" type="#_x0000_t202" style="width:472.65pt;height:19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" fillcolor="white [3201]" strokeweight=".5pt">
                <v:textbox>
                  <w:txbxContent>
                    <w:p w14:paraId="7800DD1B" w14:textId="77777777" w:rsidR="00047E25" w:rsidRPr="000C7C1E" w:rsidRDefault="00047E25" w:rsidP="00047E25">
                      <w:pPr>
                        <w:pStyle w:val="paragraph"/>
                        <w:spacing w:before="0" w:beforeAutospacing="0" w:after="120" w:afterAutospacing="0"/>
                        <w:textAlignment w:val="baseline"/>
                        <w:rPr>
                          <w:color w:val="0070C0"/>
                          <w:sz w:val="20"/>
                          <w:szCs w:val="20"/>
                        </w:rPr>
                      </w:pPr>
                      <w:r>
                        <w:rPr>
                          <w:rStyle w:val="normaltextrun"/>
                          <w:color w:val="0070C0"/>
                          <w:sz w:val="20"/>
                          <w:szCs w:val="20"/>
                          <w:lang w:val="en-GB"/>
                        </w:rPr>
                        <w:t>Option 1:</w:t>
                      </w:r>
                      <w:r>
                        <w:rPr>
                          <w:rStyle w:val="normaltextrun"/>
                          <w:sz w:val="20"/>
                          <w:szCs w:val="20"/>
                          <w:lang w:val="en-GB"/>
                        </w:rPr>
                        <w:t xml:space="preserve"> </w:t>
                      </w:r>
                      <w:r>
                        <w:rPr>
                          <w:rStyle w:val="normaltextrun"/>
                          <w:color w:val="0070C0"/>
                          <w:sz w:val="20"/>
                          <w:szCs w:val="20"/>
                          <w:lang w:val="en-GB"/>
                        </w:rPr>
                        <w:t>The new CA configuration supported only by fully shared RX chains could be reported to the NW together with other default supported CA configuration</w:t>
                      </w:r>
                      <w:r>
                        <w:rPr>
                          <w:rStyle w:val="eop"/>
                          <w:color w:val="0070C0"/>
                          <w:sz w:val="20"/>
                          <w:szCs w:val="20"/>
                        </w:rPr>
                        <w:t> </w:t>
                      </w:r>
                    </w:p>
                    <w:p w14:paraId="542F5250" w14:textId="77777777" w:rsidR="00047E25" w:rsidRDefault="00047E25" w:rsidP="00047E25">
                      <w:pPr>
                        <w:pStyle w:val="paragraph"/>
                        <w:spacing w:before="0" w:beforeAutospacing="0" w:after="120" w:afterAutospacing="0"/>
                        <w:textAlignment w:val="baseline"/>
                        <w:rPr>
                          <w:sz w:val="22"/>
                          <w:szCs w:val="22"/>
                        </w:rPr>
                      </w:pPr>
                      <w:r>
                        <w:rPr>
                          <w:rStyle w:val="normaltextrun"/>
                          <w:color w:val="0070C0"/>
                          <w:sz w:val="20"/>
                          <w:szCs w:val="20"/>
                          <w:lang w:val="en-GB"/>
                        </w:rPr>
                        <w:t>Option 2: Several alternatives can be considered for band combination reporting</w:t>
                      </w:r>
                      <w:r>
                        <w:rPr>
                          <w:rStyle w:val="eop"/>
                          <w:color w:val="0070C0"/>
                          <w:sz w:val="20"/>
                          <w:szCs w:val="20"/>
                        </w:rPr>
                        <w:t> </w:t>
                      </w:r>
                    </w:p>
                    <w:p w14:paraId="3675AA7E" w14:textId="77777777" w:rsidR="00047E25" w:rsidRPr="00356B9F" w:rsidRDefault="00047E25" w:rsidP="00047E25">
                      <w:pPr>
                        <w:pStyle w:val="paragraph"/>
                        <w:numPr>
                          <w:ilvl w:val="0"/>
                          <w:numId w:val="34"/>
                        </w:numPr>
                        <w:spacing w:before="0" w:beforeAutospacing="0" w:after="0" w:afterAutospacing="0"/>
                        <w:textAlignment w:val="baseline"/>
                        <w:rPr>
                          <w:rStyle w:val="normaltextrun"/>
                          <w:sz w:val="22"/>
                          <w:szCs w:val="22"/>
                        </w:rPr>
                      </w:pPr>
                      <w:r>
                        <w:rPr>
                          <w:rStyle w:val="normaltextrun"/>
                          <w:color w:val="0070C0"/>
                          <w:sz w:val="20"/>
                          <w:szCs w:val="20"/>
                          <w:shd w:val="clear" w:color="auto" w:fill="FFFFFF"/>
                          <w:lang w:val="en-GB"/>
                        </w:rPr>
                        <w:t xml:space="preserve">Alt. 1: </w:t>
                      </w:r>
                      <w:r>
                        <w:rPr>
                          <w:rStyle w:val="normaltextrun"/>
                          <w:color w:val="0070C0"/>
                          <w:sz w:val="20"/>
                          <w:szCs w:val="20"/>
                          <w:lang w:val="en-GB"/>
                        </w:rPr>
                        <w:t>Legacy band combination reporting scheme + Rx sharing capability indication</w:t>
                      </w:r>
                      <w:r>
                        <w:rPr>
                          <w:rStyle w:val="eop"/>
                          <w:color w:val="0070C0"/>
                          <w:sz w:val="20"/>
                          <w:szCs w:val="20"/>
                          <w:shd w:val="clear" w:color="auto" w:fill="FFFFFF"/>
                        </w:rPr>
                        <w:t> </w:t>
                      </w:r>
                    </w:p>
                    <w:p w14:paraId="5B1A7F09" w14:textId="77777777" w:rsidR="00047E25" w:rsidRDefault="00047E25" w:rsidP="00047E25">
                      <w:pPr>
                        <w:pStyle w:val="paragraph"/>
                        <w:numPr>
                          <w:ilvl w:val="0"/>
                          <w:numId w:val="34"/>
                        </w:numPr>
                        <w:spacing w:before="0" w:beforeAutospacing="0" w:after="0" w:afterAutospacing="0"/>
                        <w:textAlignment w:val="baseline"/>
                        <w:rPr>
                          <w:sz w:val="22"/>
                          <w:szCs w:val="22"/>
                        </w:rPr>
                      </w:pPr>
                      <w:r>
                        <w:rPr>
                          <w:rStyle w:val="normaltextrun"/>
                          <w:color w:val="0070C0"/>
                          <w:sz w:val="20"/>
                          <w:szCs w:val="20"/>
                          <w:lang w:val="en-GB"/>
                        </w:rPr>
                        <w:t>Alt. 2: Band combination capability update with the supported number of CCs</w:t>
                      </w:r>
                      <w:r>
                        <w:rPr>
                          <w:rStyle w:val="eop"/>
                          <w:color w:val="0070C0"/>
                          <w:sz w:val="20"/>
                          <w:szCs w:val="20"/>
                        </w:rPr>
                        <w:t> </w:t>
                      </w:r>
                    </w:p>
                    <w:p w14:paraId="22885F40" w14:textId="77777777" w:rsidR="00047E25" w:rsidRDefault="00047E25" w:rsidP="00047E25">
                      <w:pPr>
                        <w:pStyle w:val="paragraph"/>
                        <w:numPr>
                          <w:ilvl w:val="0"/>
                          <w:numId w:val="34"/>
                        </w:numPr>
                        <w:spacing w:before="0" w:beforeAutospacing="0" w:after="120" w:afterAutospacing="0"/>
                        <w:textAlignment w:val="baseline"/>
                        <w:rPr>
                          <w:sz w:val="22"/>
                          <w:szCs w:val="22"/>
                        </w:rPr>
                      </w:pPr>
                      <w:r>
                        <w:rPr>
                          <w:rStyle w:val="normaltextrun"/>
                          <w:color w:val="0070C0"/>
                          <w:sz w:val="20"/>
                          <w:szCs w:val="20"/>
                          <w:lang w:val="en-GB"/>
                        </w:rPr>
                        <w:t xml:space="preserve">Alt. 3: New band combination definition e.g. CA_F_n25(2A) + new set of </w:t>
                      </w:r>
                      <w:proofErr w:type="spellStart"/>
                      <w:r>
                        <w:rPr>
                          <w:rStyle w:val="normaltextrun"/>
                          <w:color w:val="0070C0"/>
                          <w:sz w:val="20"/>
                          <w:szCs w:val="20"/>
                          <w:lang w:val="en-GB"/>
                        </w:rPr>
                        <w:t>signaling</w:t>
                      </w:r>
                      <w:proofErr w:type="spellEnd"/>
                      <w:r>
                        <w:rPr>
                          <w:rStyle w:val="eop"/>
                          <w:color w:val="0070C0"/>
                          <w:sz w:val="20"/>
                          <w:szCs w:val="20"/>
                        </w:rPr>
                        <w:t> </w:t>
                      </w:r>
                    </w:p>
                    <w:p w14:paraId="64BAF210" w14:textId="77777777" w:rsidR="00047E25" w:rsidRDefault="00047E25" w:rsidP="00047E25">
                      <w:pPr>
                        <w:pStyle w:val="paragraph"/>
                        <w:spacing w:before="0" w:beforeAutospacing="0" w:after="0" w:afterAutospacing="0"/>
                        <w:textAlignment w:val="baseline"/>
                        <w:rPr>
                          <w:sz w:val="22"/>
                          <w:szCs w:val="22"/>
                        </w:rPr>
                      </w:pPr>
                      <w:r>
                        <w:rPr>
                          <w:rStyle w:val="normaltextrun"/>
                          <w:color w:val="0070C0"/>
                          <w:sz w:val="20"/>
                          <w:szCs w:val="20"/>
                          <w:lang w:val="en-GB"/>
                        </w:rPr>
                        <w:t xml:space="preserve">Option 3: One-bit per-band capability </w:t>
                      </w:r>
                      <w:proofErr w:type="spellStart"/>
                      <w:r>
                        <w:rPr>
                          <w:rStyle w:val="normaltextrun"/>
                          <w:color w:val="0070C0"/>
                          <w:sz w:val="20"/>
                          <w:szCs w:val="20"/>
                          <w:lang w:val="en-GB"/>
                        </w:rPr>
                        <w:t>signaling</w:t>
                      </w:r>
                      <w:proofErr w:type="spellEnd"/>
                      <w:r>
                        <w:rPr>
                          <w:rStyle w:val="normaltextrun"/>
                          <w:color w:val="0070C0"/>
                          <w:sz w:val="20"/>
                          <w:szCs w:val="20"/>
                          <w:lang w:val="en-GB"/>
                        </w:rPr>
                        <w:t xml:space="preserve"> to indicate the supported CA configuration within a band combination</w:t>
                      </w:r>
                      <w:r>
                        <w:rPr>
                          <w:rStyle w:val="eop"/>
                          <w:color w:val="0070C0"/>
                          <w:sz w:val="20"/>
                          <w:szCs w:val="20"/>
                        </w:rPr>
                        <w:t> </w:t>
                      </w:r>
                    </w:p>
                    <w:p w14:paraId="72E54B84" w14:textId="77777777" w:rsidR="00047E25" w:rsidRDefault="00047E25" w:rsidP="00047E25">
                      <w:pPr>
                        <w:pStyle w:val="paragraph"/>
                        <w:numPr>
                          <w:ilvl w:val="0"/>
                          <w:numId w:val="28"/>
                        </w:numPr>
                        <w:spacing w:before="0" w:beforeAutospacing="0" w:after="120" w:afterAutospacing="0"/>
                        <w:ind w:left="340" w:firstLine="0"/>
                        <w:textAlignment w:val="baseline"/>
                        <w:rPr>
                          <w:sz w:val="22"/>
                          <w:szCs w:val="22"/>
                        </w:rPr>
                      </w:pPr>
                      <w:r>
                        <w:rPr>
                          <w:rStyle w:val="normaltextrun"/>
                          <w:color w:val="0070C0"/>
                          <w:sz w:val="20"/>
                          <w:szCs w:val="20"/>
                          <w:lang w:val="en-GB"/>
                        </w:rPr>
                        <w:t>the capability signalling only for the testing purpose</w:t>
                      </w:r>
                      <w:r>
                        <w:rPr>
                          <w:rStyle w:val="eop"/>
                          <w:color w:val="0070C0"/>
                          <w:sz w:val="20"/>
                          <w:szCs w:val="20"/>
                        </w:rPr>
                        <w:t> </w:t>
                      </w:r>
                    </w:p>
                    <w:p w14:paraId="618F02E2" w14:textId="77777777" w:rsidR="00047E25" w:rsidRDefault="00047E25" w:rsidP="00047E25">
                      <w:pPr>
                        <w:pStyle w:val="paragraph"/>
                        <w:spacing w:before="0" w:beforeAutospacing="0" w:after="0" w:afterAutospacing="0"/>
                        <w:textAlignment w:val="baseline"/>
                        <w:rPr>
                          <w:sz w:val="22"/>
                          <w:szCs w:val="22"/>
                        </w:rPr>
                      </w:pPr>
                      <w:r>
                        <w:rPr>
                          <w:rStyle w:val="normaltextrun"/>
                          <w:color w:val="0070C0"/>
                          <w:sz w:val="20"/>
                          <w:szCs w:val="20"/>
                          <w:lang w:val="en-GB"/>
                        </w:rPr>
                        <w:t>Option 4: Legacy band combination reporting scheme + Rx sharing capability indication</w:t>
                      </w:r>
                      <w:r>
                        <w:rPr>
                          <w:rStyle w:val="eop"/>
                          <w:color w:val="0070C0"/>
                          <w:sz w:val="20"/>
                          <w:szCs w:val="20"/>
                        </w:rPr>
                        <w:t> </w:t>
                      </w:r>
                    </w:p>
                    <w:p w14:paraId="466E8293" w14:textId="77777777" w:rsidR="00047E25" w:rsidRDefault="00047E25" w:rsidP="00047E25">
                      <w:pPr>
                        <w:pStyle w:val="paragraph"/>
                        <w:numPr>
                          <w:ilvl w:val="0"/>
                          <w:numId w:val="31"/>
                        </w:numPr>
                        <w:spacing w:before="0" w:beforeAutospacing="0" w:after="120" w:afterAutospacing="0"/>
                        <w:ind w:left="340" w:firstLine="0"/>
                        <w:textAlignment w:val="baseline"/>
                        <w:rPr>
                          <w:sz w:val="22"/>
                          <w:szCs w:val="22"/>
                        </w:rPr>
                      </w:pPr>
                      <w:r>
                        <w:rPr>
                          <w:rStyle w:val="normaltextrun"/>
                          <w:color w:val="0070C0"/>
                          <w:sz w:val="20"/>
                          <w:szCs w:val="20"/>
                          <w:lang w:val="en-GB"/>
                        </w:rPr>
                        <w:t xml:space="preserve">UE shall indicate whether is applies </w:t>
                      </w:r>
                      <w:proofErr w:type="gramStart"/>
                      <w:r>
                        <w:rPr>
                          <w:rStyle w:val="normaltextrun"/>
                          <w:color w:val="0070C0"/>
                          <w:sz w:val="20"/>
                          <w:szCs w:val="20"/>
                          <w:lang w:val="en-GB"/>
                        </w:rPr>
                        <w:t>fully-shared</w:t>
                      </w:r>
                      <w:proofErr w:type="gramEnd"/>
                      <w:r>
                        <w:rPr>
                          <w:rStyle w:val="normaltextrun"/>
                          <w:color w:val="0070C0"/>
                          <w:sz w:val="20"/>
                          <w:szCs w:val="20"/>
                          <w:lang w:val="en-GB"/>
                        </w:rPr>
                        <w:t xml:space="preserve"> Rx for intra-band DL NCCA per band in the highest order configuration reporting</w:t>
                      </w:r>
                      <w:r>
                        <w:rPr>
                          <w:rStyle w:val="eop"/>
                          <w:color w:val="0070C0"/>
                          <w:sz w:val="20"/>
                          <w:szCs w:val="20"/>
                        </w:rPr>
                        <w:t> </w:t>
                      </w:r>
                    </w:p>
                    <w:p w14:paraId="18941F84" w14:textId="77777777" w:rsidR="00047E25" w:rsidRDefault="00047E25" w:rsidP="00047E25">
                      <w:pPr>
                        <w:pStyle w:val="paragraph"/>
                        <w:spacing w:before="0" w:beforeAutospacing="0" w:after="0" w:afterAutospacing="0"/>
                        <w:textAlignment w:val="baseline"/>
                        <w:rPr>
                          <w:sz w:val="22"/>
                          <w:szCs w:val="22"/>
                        </w:rPr>
                      </w:pPr>
                      <w:r>
                        <w:rPr>
                          <w:rStyle w:val="normaltextrun"/>
                          <w:color w:val="0070C0"/>
                          <w:sz w:val="20"/>
                          <w:szCs w:val="20"/>
                          <w:lang w:val="en-GB"/>
                        </w:rPr>
                        <w:t>Option 5: The currently undefined NR CA bandwidth class ‘F’ should be introduced for indicating a CA configuration with fragmented carrier operation</w:t>
                      </w:r>
                      <w:r>
                        <w:rPr>
                          <w:rStyle w:val="eop"/>
                          <w:color w:val="0070C0"/>
                          <w:sz w:val="20"/>
                          <w:szCs w:val="20"/>
                        </w:rPr>
                        <w:t> </w:t>
                      </w:r>
                    </w:p>
                    <w:p w14:paraId="0589C3D4" w14:textId="77777777" w:rsidR="00047E25" w:rsidRPr="00054DF2" w:rsidRDefault="00047E25" w:rsidP="00047E25">
                      <w:pPr>
                        <w:rPr>
                          <w:b/>
                          <w:lang w:val="en-GB"/>
                        </w:rPr>
                      </w:pPr>
                    </w:p>
                  </w:txbxContent>
                </v:textbox>
                <w10:anchorlock/>
              </v:shape>
            </w:pict>
          </mc:Fallback>
        </mc:AlternateContent>
      </w:r>
    </w:p>
    <w:p w14:paraId="5DAF3240" w14:textId="79ECDFC1" w:rsidR="00F46C06" w:rsidRDefault="0087461E" w:rsidP="00AD32AD">
      <w:pPr>
        <w:spacing w:after="120"/>
        <w:rPr>
          <w:sz w:val="20"/>
          <w:szCs w:val="20"/>
          <w:lang w:eastAsia="ja-JP"/>
        </w:rPr>
      </w:pPr>
      <w:r>
        <w:rPr>
          <w:sz w:val="20"/>
          <w:szCs w:val="20"/>
          <w:lang w:eastAsia="ja-JP"/>
        </w:rPr>
        <w:t xml:space="preserve">Among the </w:t>
      </w:r>
      <w:r w:rsidR="00226817">
        <w:rPr>
          <w:sz w:val="20"/>
          <w:szCs w:val="20"/>
          <w:lang w:eastAsia="ja-JP"/>
        </w:rPr>
        <w:t>proposed alternatives</w:t>
      </w:r>
      <w:r>
        <w:rPr>
          <w:sz w:val="20"/>
          <w:szCs w:val="20"/>
          <w:lang w:eastAsia="ja-JP"/>
        </w:rPr>
        <w:t>, w</w:t>
      </w:r>
      <w:r w:rsidR="00DA5878">
        <w:rPr>
          <w:sz w:val="20"/>
          <w:szCs w:val="20"/>
          <w:lang w:eastAsia="ja-JP"/>
        </w:rPr>
        <w:t xml:space="preserve">e </w:t>
      </w:r>
      <w:r w:rsidR="003526E4">
        <w:rPr>
          <w:sz w:val="20"/>
          <w:szCs w:val="20"/>
          <w:lang w:eastAsia="ja-JP"/>
        </w:rPr>
        <w:t xml:space="preserve">prefer those that re-use the existing </w:t>
      </w:r>
      <w:r w:rsidR="004148F7">
        <w:rPr>
          <w:sz w:val="20"/>
          <w:szCs w:val="20"/>
          <w:lang w:eastAsia="ja-JP"/>
        </w:rPr>
        <w:t xml:space="preserve">capability reporting </w:t>
      </w:r>
      <w:r w:rsidR="003526E4">
        <w:rPr>
          <w:sz w:val="20"/>
          <w:szCs w:val="20"/>
          <w:lang w:eastAsia="ja-JP"/>
        </w:rPr>
        <w:t>framework to the maximum extent</w:t>
      </w:r>
      <w:r w:rsidR="004148F7">
        <w:rPr>
          <w:sz w:val="20"/>
          <w:szCs w:val="20"/>
          <w:lang w:eastAsia="ja-JP"/>
        </w:rPr>
        <w:t xml:space="preserve"> </w:t>
      </w:r>
      <w:r w:rsidR="007E3491">
        <w:rPr>
          <w:sz w:val="20"/>
          <w:szCs w:val="20"/>
          <w:lang w:eastAsia="ja-JP"/>
        </w:rPr>
        <w:t xml:space="preserve">and minimize the amount of signaling to be exchanged. Both aspects would considerably expedite the adoption of the feature if </w:t>
      </w:r>
      <w:r w:rsidR="00E9468D">
        <w:rPr>
          <w:sz w:val="20"/>
          <w:szCs w:val="20"/>
          <w:lang w:eastAsia="ja-JP"/>
        </w:rPr>
        <w:t xml:space="preserve">it </w:t>
      </w:r>
      <w:proofErr w:type="gramStart"/>
      <w:r w:rsidR="00E9468D">
        <w:rPr>
          <w:sz w:val="20"/>
          <w:szCs w:val="20"/>
          <w:lang w:eastAsia="ja-JP"/>
        </w:rPr>
        <w:t>is</w:t>
      </w:r>
      <w:proofErr w:type="gramEnd"/>
      <w:r w:rsidR="00E9468D">
        <w:rPr>
          <w:sz w:val="20"/>
          <w:szCs w:val="20"/>
          <w:lang w:eastAsia="ja-JP"/>
        </w:rPr>
        <w:t xml:space="preserve"> </w:t>
      </w:r>
      <w:r w:rsidR="007E3491">
        <w:rPr>
          <w:sz w:val="20"/>
          <w:szCs w:val="20"/>
          <w:lang w:eastAsia="ja-JP"/>
        </w:rPr>
        <w:t>decided to be standardized.</w:t>
      </w:r>
      <w:r w:rsidR="00E65D6D">
        <w:rPr>
          <w:sz w:val="20"/>
          <w:szCs w:val="20"/>
          <w:lang w:eastAsia="ja-JP"/>
        </w:rPr>
        <w:t xml:space="preserve"> </w:t>
      </w:r>
      <w:r w:rsidR="005B496D">
        <w:rPr>
          <w:sz w:val="20"/>
          <w:szCs w:val="20"/>
          <w:lang w:eastAsia="ja-JP"/>
        </w:rPr>
        <w:t xml:space="preserve">However, the selected option also needs to be backward compatible with networks that may not support the new signaling. </w:t>
      </w:r>
      <w:r w:rsidR="00E65D6D">
        <w:rPr>
          <w:sz w:val="20"/>
          <w:szCs w:val="20"/>
          <w:lang w:eastAsia="ja-JP"/>
        </w:rPr>
        <w:t xml:space="preserve">For instance, </w:t>
      </w:r>
      <w:r w:rsidR="00551FA2">
        <w:rPr>
          <w:sz w:val="20"/>
          <w:szCs w:val="20"/>
          <w:lang w:eastAsia="ja-JP"/>
        </w:rPr>
        <w:t>options 1, 3, and 4 lack the possibility for a legacy network to</w:t>
      </w:r>
      <w:r w:rsidR="003526E4">
        <w:rPr>
          <w:sz w:val="20"/>
          <w:szCs w:val="20"/>
          <w:lang w:eastAsia="ja-JP"/>
        </w:rPr>
        <w:t xml:space="preserve"> </w:t>
      </w:r>
      <w:r w:rsidR="00BE24CF">
        <w:rPr>
          <w:sz w:val="20"/>
          <w:szCs w:val="20"/>
          <w:lang w:eastAsia="ja-JP"/>
        </w:rPr>
        <w:t>differentiate</w:t>
      </w:r>
      <w:r w:rsidR="0000343A">
        <w:rPr>
          <w:sz w:val="20"/>
          <w:szCs w:val="20"/>
          <w:lang w:eastAsia="ja-JP"/>
        </w:rPr>
        <w:t xml:space="preserve"> between </w:t>
      </w:r>
      <w:r w:rsidR="00E76358">
        <w:rPr>
          <w:sz w:val="20"/>
          <w:szCs w:val="20"/>
          <w:lang w:eastAsia="ja-JP"/>
        </w:rPr>
        <w:t xml:space="preserve">shared and non-shared RX chain. </w:t>
      </w:r>
      <w:r w:rsidR="0077037B">
        <w:rPr>
          <w:sz w:val="20"/>
          <w:szCs w:val="20"/>
          <w:lang w:eastAsia="ja-JP"/>
        </w:rPr>
        <w:t xml:space="preserve">Regarding option 2, both Alt. 1 and </w:t>
      </w:r>
      <w:r w:rsidR="000972C6">
        <w:rPr>
          <w:sz w:val="20"/>
          <w:szCs w:val="20"/>
          <w:lang w:eastAsia="ja-JP"/>
        </w:rPr>
        <w:t>Alt.</w:t>
      </w:r>
      <w:r w:rsidR="0077037B">
        <w:rPr>
          <w:sz w:val="20"/>
          <w:szCs w:val="20"/>
          <w:lang w:eastAsia="ja-JP"/>
        </w:rPr>
        <w:t xml:space="preserve"> 3 suffer from the same issue as the previously mentioned options</w:t>
      </w:r>
      <w:r w:rsidR="0069607B">
        <w:rPr>
          <w:sz w:val="20"/>
          <w:szCs w:val="20"/>
          <w:lang w:eastAsia="ja-JP"/>
        </w:rPr>
        <w:t>.</w:t>
      </w:r>
      <w:r w:rsidR="00DA5878">
        <w:rPr>
          <w:sz w:val="20"/>
          <w:szCs w:val="20"/>
          <w:lang w:eastAsia="ja-JP"/>
        </w:rPr>
        <w:t xml:space="preserve"> Option 5 </w:t>
      </w:r>
      <w:r w:rsidR="009B04E9">
        <w:rPr>
          <w:sz w:val="20"/>
          <w:szCs w:val="20"/>
          <w:lang w:eastAsia="ja-JP"/>
        </w:rPr>
        <w:t xml:space="preserve">seems to </w:t>
      </w:r>
      <w:r w:rsidR="00DA5878">
        <w:rPr>
          <w:sz w:val="20"/>
          <w:szCs w:val="20"/>
          <w:lang w:eastAsia="ja-JP"/>
        </w:rPr>
        <w:t>be a way forward provided it is backward compatible</w:t>
      </w:r>
      <w:r>
        <w:rPr>
          <w:sz w:val="20"/>
          <w:szCs w:val="20"/>
          <w:lang w:eastAsia="ja-JP"/>
        </w:rPr>
        <w:t xml:space="preserve"> and does not significantly increase the amount of capability signaling</w:t>
      </w:r>
      <w:r w:rsidR="00DA5878">
        <w:rPr>
          <w:sz w:val="20"/>
          <w:szCs w:val="20"/>
          <w:lang w:eastAsia="ja-JP"/>
        </w:rPr>
        <w:t>.</w:t>
      </w:r>
      <w:r w:rsidR="00E90FA6">
        <w:rPr>
          <w:sz w:val="20"/>
          <w:szCs w:val="20"/>
          <w:lang w:eastAsia="ja-JP"/>
        </w:rPr>
        <w:t xml:space="preserve"> </w:t>
      </w:r>
      <w:r w:rsidR="00CC3ED9">
        <w:rPr>
          <w:sz w:val="20"/>
          <w:szCs w:val="20"/>
          <w:lang w:eastAsia="ja-JP"/>
        </w:rPr>
        <w:t xml:space="preserve">Nonetheless, there may be more options </w:t>
      </w:r>
      <w:r w:rsidR="009B04E9">
        <w:rPr>
          <w:sz w:val="20"/>
          <w:szCs w:val="20"/>
          <w:lang w:eastAsia="ja-JP"/>
        </w:rPr>
        <w:t>that</w:t>
      </w:r>
      <w:r w:rsidR="00CC3ED9">
        <w:rPr>
          <w:sz w:val="20"/>
          <w:szCs w:val="20"/>
          <w:lang w:eastAsia="ja-JP"/>
        </w:rPr>
        <w:t xml:space="preserve"> </w:t>
      </w:r>
      <w:r w:rsidR="00EB2E65">
        <w:rPr>
          <w:sz w:val="20"/>
          <w:szCs w:val="20"/>
          <w:lang w:eastAsia="ja-JP"/>
        </w:rPr>
        <w:t xml:space="preserve">RAN2 should </w:t>
      </w:r>
      <w:r w:rsidR="00CC3ED9">
        <w:rPr>
          <w:sz w:val="20"/>
          <w:szCs w:val="20"/>
          <w:lang w:eastAsia="ja-JP"/>
        </w:rPr>
        <w:t xml:space="preserve">consider when </w:t>
      </w:r>
      <w:r w:rsidR="000302AC">
        <w:rPr>
          <w:sz w:val="20"/>
          <w:szCs w:val="20"/>
          <w:lang w:eastAsia="ja-JP"/>
        </w:rPr>
        <w:t>mak</w:t>
      </w:r>
      <w:r w:rsidR="00CC3ED9">
        <w:rPr>
          <w:sz w:val="20"/>
          <w:szCs w:val="20"/>
          <w:lang w:eastAsia="ja-JP"/>
        </w:rPr>
        <w:t>ing the</w:t>
      </w:r>
      <w:r w:rsidR="00EB2E65">
        <w:rPr>
          <w:sz w:val="20"/>
          <w:szCs w:val="20"/>
          <w:lang w:eastAsia="ja-JP"/>
        </w:rPr>
        <w:t xml:space="preserve"> signaling decision. </w:t>
      </w:r>
      <w:r w:rsidR="00CC3ED9">
        <w:rPr>
          <w:sz w:val="20"/>
          <w:szCs w:val="20"/>
          <w:lang w:eastAsia="ja-JP"/>
        </w:rPr>
        <w:t>Therefore</w:t>
      </w:r>
      <w:r w:rsidR="00E90FA6">
        <w:rPr>
          <w:sz w:val="20"/>
          <w:szCs w:val="20"/>
          <w:lang w:eastAsia="ja-JP"/>
        </w:rPr>
        <w:t xml:space="preserve">, before </w:t>
      </w:r>
      <w:r w:rsidR="00CC3ED9">
        <w:rPr>
          <w:sz w:val="20"/>
          <w:szCs w:val="20"/>
          <w:lang w:eastAsia="ja-JP"/>
        </w:rPr>
        <w:t>consulting RAN2 about the</w:t>
      </w:r>
      <w:r w:rsidR="00E90FA6">
        <w:rPr>
          <w:sz w:val="20"/>
          <w:szCs w:val="20"/>
          <w:lang w:eastAsia="ja-JP"/>
        </w:rPr>
        <w:t xml:space="preserve"> signaling means, the expected UE and network behavior upon the configuration of fragmented carriers</w:t>
      </w:r>
      <w:r w:rsidR="0090009F">
        <w:rPr>
          <w:sz w:val="20"/>
          <w:szCs w:val="20"/>
          <w:lang w:eastAsia="ja-JP"/>
        </w:rPr>
        <w:t xml:space="preserve"> need </w:t>
      </w:r>
      <w:r w:rsidR="00122928">
        <w:rPr>
          <w:sz w:val="20"/>
          <w:szCs w:val="20"/>
          <w:lang w:eastAsia="ja-JP"/>
        </w:rPr>
        <w:t xml:space="preserve">first </w:t>
      </w:r>
      <w:r w:rsidR="008D4050">
        <w:rPr>
          <w:sz w:val="20"/>
          <w:szCs w:val="20"/>
          <w:lang w:eastAsia="ja-JP"/>
        </w:rPr>
        <w:t xml:space="preserve">to </w:t>
      </w:r>
      <w:r w:rsidR="0090009F">
        <w:rPr>
          <w:sz w:val="20"/>
          <w:szCs w:val="20"/>
          <w:lang w:eastAsia="ja-JP"/>
        </w:rPr>
        <w:t>be clarified</w:t>
      </w:r>
      <w:r w:rsidR="00E90FA6">
        <w:rPr>
          <w:sz w:val="20"/>
          <w:szCs w:val="20"/>
          <w:lang w:eastAsia="ja-JP"/>
        </w:rPr>
        <w:t>.</w:t>
      </w:r>
      <w:r w:rsidR="00DA5878">
        <w:rPr>
          <w:sz w:val="20"/>
          <w:szCs w:val="20"/>
          <w:lang w:eastAsia="ja-JP"/>
        </w:rPr>
        <w:t xml:space="preserve"> </w:t>
      </w:r>
    </w:p>
    <w:p w14:paraId="5979E9DF" w14:textId="208189E7" w:rsidR="006B461D" w:rsidRDefault="006B461D" w:rsidP="006B461D">
      <w:pPr>
        <w:rPr>
          <w:sz w:val="21"/>
          <w:szCs w:val="21"/>
        </w:rPr>
      </w:pPr>
    </w:p>
    <w:p w14:paraId="7258F347" w14:textId="0DAAFFB8" w:rsidR="006B461D" w:rsidRPr="005F6C59" w:rsidRDefault="000351BD" w:rsidP="00CB0AB3">
      <w:pPr>
        <w:pStyle w:val="Observation"/>
        <w:numPr>
          <w:ilvl w:val="0"/>
          <w:numId w:val="4"/>
        </w:numPr>
        <w:tabs>
          <w:tab w:val="clear" w:pos="1304"/>
        </w:tabs>
        <w:ind w:left="1701" w:hanging="1701"/>
        <w:rPr>
          <w:szCs w:val="20"/>
        </w:rPr>
      </w:pPr>
      <w:bookmarkStart w:id="29" w:name="_Toc189857499"/>
      <w:r>
        <w:rPr>
          <w:lang w:eastAsia="zh-CN"/>
        </w:rPr>
        <w:t>T</w:t>
      </w:r>
      <w:r w:rsidRPr="000351BD">
        <w:rPr>
          <w:lang w:eastAsia="zh-CN"/>
        </w:rPr>
        <w:t xml:space="preserve">he </w:t>
      </w:r>
      <w:proofErr w:type="spellStart"/>
      <w:r>
        <w:rPr>
          <w:lang w:eastAsia="zh-CN"/>
        </w:rPr>
        <w:t>signalling</w:t>
      </w:r>
      <w:proofErr w:type="spellEnd"/>
      <w:r>
        <w:rPr>
          <w:lang w:eastAsia="zh-CN"/>
        </w:rPr>
        <w:t xml:space="preserve"> method should re-use </w:t>
      </w:r>
      <w:r w:rsidR="00F70532">
        <w:rPr>
          <w:lang w:eastAsia="zh-CN"/>
        </w:rPr>
        <w:t xml:space="preserve">the </w:t>
      </w:r>
      <w:r w:rsidRPr="000351BD">
        <w:rPr>
          <w:lang w:eastAsia="zh-CN"/>
        </w:rPr>
        <w:t>existing capability reporting framework to the maximum extent and minimize the amount of signaling to be exchanged</w:t>
      </w:r>
      <w:r>
        <w:rPr>
          <w:lang w:eastAsia="zh-CN"/>
        </w:rPr>
        <w:t>.</w:t>
      </w:r>
      <w:bookmarkEnd w:id="29"/>
      <w:r>
        <w:rPr>
          <w:lang w:eastAsia="zh-CN"/>
        </w:rPr>
        <w:t xml:space="preserve"> </w:t>
      </w:r>
    </w:p>
    <w:p w14:paraId="6912127B" w14:textId="07408A82" w:rsidR="003243DE" w:rsidRPr="00F30638" w:rsidRDefault="003243DE" w:rsidP="00CB0AB3">
      <w:pPr>
        <w:pStyle w:val="Observation"/>
        <w:numPr>
          <w:ilvl w:val="0"/>
          <w:numId w:val="4"/>
        </w:numPr>
        <w:tabs>
          <w:tab w:val="clear" w:pos="1304"/>
        </w:tabs>
        <w:ind w:left="1701" w:hanging="1701"/>
        <w:rPr>
          <w:szCs w:val="20"/>
        </w:rPr>
      </w:pPr>
      <w:bookmarkStart w:id="30" w:name="_Toc189857500"/>
      <w:r>
        <w:rPr>
          <w:lang w:eastAsia="zh-CN"/>
        </w:rPr>
        <w:lastRenderedPageBreak/>
        <w:t>It is necessary to clarify the expected network and UE behavior before deciding on the signaling means.</w:t>
      </w:r>
      <w:bookmarkEnd w:id="30"/>
    </w:p>
    <w:p w14:paraId="6072972D" w14:textId="77777777" w:rsidR="00277CCE" w:rsidRPr="005F6C59" w:rsidRDefault="00277CCE" w:rsidP="00F672A2">
      <w:pPr>
        <w:rPr>
          <w:sz w:val="21"/>
          <w:szCs w:val="21"/>
        </w:rPr>
      </w:pPr>
    </w:p>
    <w:p w14:paraId="4FFF62CC" w14:textId="02661F16" w:rsidR="00B40335" w:rsidRPr="00E708D0" w:rsidRDefault="00B40335" w:rsidP="00B40335">
      <w:pPr>
        <w:pStyle w:val="Heading3"/>
      </w:pPr>
      <w:proofErr w:type="spellStart"/>
      <w:r>
        <w:t>PCell</w:t>
      </w:r>
      <w:proofErr w:type="spellEnd"/>
      <w:r>
        <w:t xml:space="preserve"> DL </w:t>
      </w:r>
      <w:proofErr w:type="spellStart"/>
      <w:r>
        <w:t>performance</w:t>
      </w:r>
      <w:proofErr w:type="spellEnd"/>
      <w:r>
        <w:t xml:space="preserve"> degradation</w:t>
      </w:r>
    </w:p>
    <w:p w14:paraId="34FC6539" w14:textId="0423520A" w:rsidR="00B40335" w:rsidRPr="004B45AA" w:rsidRDefault="00B40335" w:rsidP="004B45AA">
      <w:pPr>
        <w:spacing w:after="120"/>
        <w:rPr>
          <w:rFonts w:eastAsia="Calibri"/>
          <w:sz w:val="20"/>
          <w:szCs w:val="22"/>
        </w:rPr>
      </w:pPr>
      <w:r>
        <w:rPr>
          <w:rFonts w:eastAsia="Calibri"/>
          <w:sz w:val="20"/>
          <w:szCs w:val="22"/>
        </w:rPr>
        <w:t xml:space="preserve">The analysis in </w:t>
      </w:r>
      <w:r>
        <w:rPr>
          <w:rFonts w:eastAsia="Calibri"/>
          <w:sz w:val="20"/>
          <w:szCs w:val="22"/>
        </w:rPr>
        <w:fldChar w:fldCharType="begin"/>
      </w:r>
      <w:r>
        <w:rPr>
          <w:rFonts w:eastAsia="Calibri"/>
          <w:sz w:val="20"/>
          <w:szCs w:val="22"/>
        </w:rPr>
        <w:instrText xml:space="preserve"> REF _Ref187417298 \r \h </w:instrText>
      </w:r>
      <w:r>
        <w:rPr>
          <w:rFonts w:eastAsia="Calibri"/>
          <w:sz w:val="20"/>
          <w:szCs w:val="22"/>
        </w:rPr>
      </w:r>
      <w:r>
        <w:rPr>
          <w:rFonts w:eastAsia="Calibri"/>
          <w:sz w:val="20"/>
          <w:szCs w:val="22"/>
        </w:rPr>
        <w:fldChar w:fldCharType="separate"/>
      </w:r>
      <w:r w:rsidR="00E00754">
        <w:rPr>
          <w:rFonts w:eastAsia="Calibri"/>
          <w:sz w:val="20"/>
          <w:szCs w:val="22"/>
        </w:rPr>
        <w:t>[3]</w:t>
      </w:r>
      <w:r>
        <w:rPr>
          <w:rFonts w:eastAsia="Calibri"/>
          <w:sz w:val="20"/>
          <w:szCs w:val="22"/>
        </w:rPr>
        <w:fldChar w:fldCharType="end"/>
      </w:r>
      <w:r>
        <w:rPr>
          <w:rFonts w:eastAsia="Calibri"/>
          <w:sz w:val="20"/>
          <w:szCs w:val="22"/>
        </w:rPr>
        <w:t xml:space="preserve"> indicated that the UE receiver gain setting must be changed due to the sensitivity being degraded by 13.1 dB on PCC and 13.5 dB on SCC respectively, which would affect both the DL </w:t>
      </w:r>
      <w:proofErr w:type="spellStart"/>
      <w:r>
        <w:rPr>
          <w:rFonts w:eastAsia="Calibri"/>
          <w:sz w:val="20"/>
          <w:szCs w:val="22"/>
        </w:rPr>
        <w:t>P</w:t>
      </w:r>
      <w:r w:rsidR="005D3D48">
        <w:rPr>
          <w:rFonts w:eastAsia="Calibri"/>
          <w:sz w:val="20"/>
          <w:szCs w:val="22"/>
        </w:rPr>
        <w:t>C</w:t>
      </w:r>
      <w:r>
        <w:rPr>
          <w:rFonts w:eastAsia="Calibri"/>
          <w:sz w:val="20"/>
          <w:szCs w:val="22"/>
        </w:rPr>
        <w:t>ell</w:t>
      </w:r>
      <w:proofErr w:type="spellEnd"/>
      <w:r>
        <w:rPr>
          <w:rFonts w:eastAsia="Calibri"/>
          <w:sz w:val="20"/>
          <w:szCs w:val="22"/>
        </w:rPr>
        <w:t xml:space="preserve"> and DL </w:t>
      </w:r>
      <w:proofErr w:type="spellStart"/>
      <w:r>
        <w:rPr>
          <w:rFonts w:eastAsia="Calibri"/>
          <w:sz w:val="20"/>
          <w:szCs w:val="22"/>
        </w:rPr>
        <w:t>S</w:t>
      </w:r>
      <w:r w:rsidR="005D3D48">
        <w:rPr>
          <w:rFonts w:eastAsia="Calibri"/>
          <w:sz w:val="20"/>
          <w:szCs w:val="22"/>
        </w:rPr>
        <w:t>C</w:t>
      </w:r>
      <w:r>
        <w:rPr>
          <w:rFonts w:eastAsia="Calibri"/>
          <w:sz w:val="20"/>
          <w:szCs w:val="22"/>
        </w:rPr>
        <w:t>ell</w:t>
      </w:r>
      <w:proofErr w:type="spellEnd"/>
      <w:r>
        <w:rPr>
          <w:rFonts w:eastAsia="Calibri"/>
          <w:sz w:val="20"/>
          <w:szCs w:val="22"/>
        </w:rPr>
        <w:t xml:space="preserve">. </w:t>
      </w:r>
      <w:r w:rsidR="00926A7B">
        <w:rPr>
          <w:rFonts w:eastAsia="Calibri"/>
          <w:sz w:val="20"/>
          <w:szCs w:val="22"/>
        </w:rPr>
        <w:t xml:space="preserve">If these are the actual reduction of the UE OTA/conducted sensitivity, the DL </w:t>
      </w:r>
      <w:proofErr w:type="spellStart"/>
      <w:r w:rsidR="00926A7B">
        <w:rPr>
          <w:rFonts w:eastAsia="Calibri"/>
          <w:sz w:val="20"/>
          <w:szCs w:val="22"/>
        </w:rPr>
        <w:t>PCell</w:t>
      </w:r>
      <w:proofErr w:type="spellEnd"/>
      <w:r w:rsidR="00926A7B">
        <w:rPr>
          <w:rFonts w:eastAsia="Calibri"/>
          <w:sz w:val="20"/>
          <w:szCs w:val="22"/>
        </w:rPr>
        <w:t xml:space="preserve"> coverage would be significantly reduced when this band combination is configured</w:t>
      </w:r>
      <w:r>
        <w:rPr>
          <w:rFonts w:eastAsia="Calibri"/>
          <w:sz w:val="20"/>
          <w:szCs w:val="22"/>
        </w:rPr>
        <w:t xml:space="preserve">. The </w:t>
      </w:r>
      <w:proofErr w:type="spellStart"/>
      <w:r>
        <w:rPr>
          <w:rFonts w:eastAsia="Calibri"/>
          <w:sz w:val="20"/>
          <w:szCs w:val="22"/>
        </w:rPr>
        <w:t>P</w:t>
      </w:r>
      <w:r w:rsidR="005D3D48">
        <w:rPr>
          <w:rFonts w:eastAsia="Calibri"/>
          <w:sz w:val="20"/>
          <w:szCs w:val="22"/>
        </w:rPr>
        <w:t>C</w:t>
      </w:r>
      <w:r>
        <w:rPr>
          <w:rFonts w:eastAsia="Calibri"/>
          <w:sz w:val="20"/>
          <w:szCs w:val="22"/>
        </w:rPr>
        <w:t>ell</w:t>
      </w:r>
      <w:proofErr w:type="spellEnd"/>
      <w:r>
        <w:rPr>
          <w:rFonts w:eastAsia="Calibri"/>
          <w:sz w:val="20"/>
          <w:szCs w:val="22"/>
        </w:rPr>
        <w:t xml:space="preserve"> coverage may be lost even if the actual DL </w:t>
      </w:r>
      <w:proofErr w:type="spellStart"/>
      <w:r>
        <w:rPr>
          <w:rFonts w:eastAsia="Calibri"/>
          <w:sz w:val="20"/>
          <w:szCs w:val="22"/>
        </w:rPr>
        <w:t>P</w:t>
      </w:r>
      <w:r w:rsidR="005D3D48">
        <w:rPr>
          <w:rFonts w:eastAsia="Calibri"/>
          <w:sz w:val="20"/>
          <w:szCs w:val="22"/>
        </w:rPr>
        <w:t>C</w:t>
      </w:r>
      <w:r>
        <w:rPr>
          <w:rFonts w:eastAsia="Calibri"/>
          <w:sz w:val="20"/>
          <w:szCs w:val="22"/>
        </w:rPr>
        <w:t>ell</w:t>
      </w:r>
      <w:proofErr w:type="spellEnd"/>
      <w:r>
        <w:rPr>
          <w:rFonts w:eastAsia="Calibri"/>
          <w:sz w:val="20"/>
          <w:szCs w:val="22"/>
        </w:rPr>
        <w:t xml:space="preserve"> coverage reduction is not as bad as a degradation of the RAN4 minimum requirement. The network must ensure there is a sufficient DL margin before configuring this band combination to maintain </w:t>
      </w:r>
      <w:proofErr w:type="spellStart"/>
      <w:r>
        <w:rPr>
          <w:rFonts w:eastAsia="Calibri"/>
          <w:sz w:val="20"/>
          <w:szCs w:val="22"/>
        </w:rPr>
        <w:t>P</w:t>
      </w:r>
      <w:r w:rsidR="006001E5">
        <w:rPr>
          <w:rFonts w:eastAsia="Calibri"/>
          <w:sz w:val="20"/>
          <w:szCs w:val="22"/>
        </w:rPr>
        <w:t>C</w:t>
      </w:r>
      <w:r>
        <w:rPr>
          <w:rFonts w:eastAsia="Calibri"/>
          <w:sz w:val="20"/>
          <w:szCs w:val="22"/>
        </w:rPr>
        <w:t>ell</w:t>
      </w:r>
      <w:proofErr w:type="spellEnd"/>
      <w:r>
        <w:rPr>
          <w:rFonts w:eastAsia="Calibri"/>
          <w:sz w:val="20"/>
          <w:szCs w:val="22"/>
        </w:rPr>
        <w:t xml:space="preserve"> coverage.</w:t>
      </w:r>
    </w:p>
    <w:p w14:paraId="51C414B9" w14:textId="77777777" w:rsidR="00B40335" w:rsidRDefault="00B40335" w:rsidP="00B40335">
      <w:pPr>
        <w:rPr>
          <w:sz w:val="20"/>
          <w:szCs w:val="20"/>
          <w:lang w:eastAsia="ja-JP"/>
        </w:rPr>
      </w:pPr>
    </w:p>
    <w:p w14:paraId="6A5BCEF4" w14:textId="0E1A2F4A" w:rsidR="00B40335" w:rsidRPr="007B6B9E" w:rsidRDefault="00B40335" w:rsidP="00B40335">
      <w:pPr>
        <w:pStyle w:val="Observation"/>
        <w:numPr>
          <w:ilvl w:val="0"/>
          <w:numId w:val="4"/>
        </w:numPr>
        <w:tabs>
          <w:tab w:val="clear" w:pos="1304"/>
        </w:tabs>
        <w:ind w:left="1701" w:hanging="1701"/>
        <w:rPr>
          <w:rFonts w:cs="Arial"/>
          <w:szCs w:val="20"/>
        </w:rPr>
      </w:pPr>
      <w:bookmarkStart w:id="31" w:name="_Toc189857501"/>
      <w:r w:rsidRPr="007B6B9E">
        <w:rPr>
          <w:rFonts w:cs="Arial"/>
          <w:color w:val="212121"/>
          <w:szCs w:val="20"/>
        </w:rPr>
        <w:t xml:space="preserve">Degradation of </w:t>
      </w:r>
      <w:proofErr w:type="spellStart"/>
      <w:r w:rsidRPr="007B6B9E">
        <w:rPr>
          <w:rFonts w:cs="Arial"/>
          <w:color w:val="212121"/>
          <w:szCs w:val="20"/>
        </w:rPr>
        <w:t>P</w:t>
      </w:r>
      <w:r w:rsidR="00F44792" w:rsidRPr="007B6B9E">
        <w:rPr>
          <w:rFonts w:cs="Arial"/>
          <w:color w:val="212121"/>
          <w:szCs w:val="20"/>
        </w:rPr>
        <w:t>C</w:t>
      </w:r>
      <w:r w:rsidRPr="007B6B9E">
        <w:rPr>
          <w:rFonts w:cs="Arial"/>
          <w:color w:val="212121"/>
          <w:szCs w:val="20"/>
        </w:rPr>
        <w:t>ell</w:t>
      </w:r>
      <w:proofErr w:type="spellEnd"/>
      <w:r w:rsidRPr="007B6B9E">
        <w:rPr>
          <w:rFonts w:cs="Arial"/>
          <w:color w:val="212121"/>
          <w:szCs w:val="20"/>
        </w:rPr>
        <w:t xml:space="preserve"> performance is a problem due to the lack of a mechanism for the UE to indicate the order of the band entries of an NCCA BC (i.e.</w:t>
      </w:r>
      <w:r w:rsidR="007662F5">
        <w:rPr>
          <w:rFonts w:cs="Arial"/>
          <w:color w:val="212121"/>
          <w:szCs w:val="20"/>
        </w:rPr>
        <w:t>,</w:t>
      </w:r>
      <w:r w:rsidRPr="007B6B9E">
        <w:rPr>
          <w:rFonts w:cs="Arial"/>
          <w:color w:val="212121"/>
          <w:szCs w:val="20"/>
        </w:rPr>
        <w:t xml:space="preserve"> the </w:t>
      </w:r>
      <w:proofErr w:type="spellStart"/>
      <w:r w:rsidRPr="007B6B9E">
        <w:rPr>
          <w:rFonts w:cs="Arial"/>
          <w:color w:val="212121"/>
          <w:szCs w:val="20"/>
        </w:rPr>
        <w:t>P</w:t>
      </w:r>
      <w:r w:rsidR="005D3D48" w:rsidRPr="007B6B9E">
        <w:rPr>
          <w:rFonts w:cs="Arial"/>
          <w:color w:val="212121"/>
          <w:szCs w:val="20"/>
        </w:rPr>
        <w:t>C</w:t>
      </w:r>
      <w:r w:rsidRPr="007B6B9E">
        <w:rPr>
          <w:rFonts w:cs="Arial"/>
          <w:color w:val="212121"/>
          <w:szCs w:val="20"/>
        </w:rPr>
        <w:t>ell</w:t>
      </w:r>
      <w:proofErr w:type="spellEnd"/>
      <w:r w:rsidRPr="007B6B9E">
        <w:rPr>
          <w:rFonts w:cs="Arial"/>
          <w:color w:val="212121"/>
          <w:szCs w:val="20"/>
        </w:rPr>
        <w:t xml:space="preserve"> position)</w:t>
      </w:r>
      <w:bookmarkEnd w:id="31"/>
    </w:p>
    <w:p w14:paraId="5F1F46FF" w14:textId="77777777" w:rsidR="00B40335" w:rsidRDefault="00B40335" w:rsidP="00B40335"/>
    <w:p w14:paraId="4DF3951B" w14:textId="77777777" w:rsidR="00B40335" w:rsidRPr="00F960D1" w:rsidRDefault="00B40335" w:rsidP="00B40335">
      <w:pPr>
        <w:pStyle w:val="Proposal"/>
        <w:numPr>
          <w:ilvl w:val="0"/>
          <w:numId w:val="3"/>
        </w:numPr>
        <w:tabs>
          <w:tab w:val="clear" w:pos="1304"/>
        </w:tabs>
        <w:ind w:left="1701" w:hanging="1701"/>
        <w:jc w:val="left"/>
        <w:rPr>
          <w:szCs w:val="20"/>
        </w:rPr>
      </w:pPr>
      <w:bookmarkStart w:id="32" w:name="_Toc189857552"/>
      <w:r w:rsidRPr="00F960D1">
        <w:rPr>
          <w:szCs w:val="20"/>
        </w:rPr>
        <w:t xml:space="preserve">A band combination implemented by a single Rx chain with significant degradation on </w:t>
      </w:r>
      <w:proofErr w:type="spellStart"/>
      <w:r w:rsidRPr="00F960D1">
        <w:rPr>
          <w:szCs w:val="20"/>
        </w:rPr>
        <w:t>PCell</w:t>
      </w:r>
      <w:proofErr w:type="spellEnd"/>
      <w:r w:rsidRPr="00F960D1">
        <w:rPr>
          <w:szCs w:val="20"/>
        </w:rPr>
        <w:t xml:space="preserve"> REFSENS is not considered feasible.</w:t>
      </w:r>
      <w:bookmarkEnd w:id="32"/>
    </w:p>
    <w:p w14:paraId="61F913B7" w14:textId="77777777" w:rsidR="00EB27B5" w:rsidRDefault="00EB27B5" w:rsidP="00EB27B5">
      <w:pPr>
        <w:spacing w:after="120"/>
        <w:rPr>
          <w:rFonts w:eastAsia="Calibri"/>
          <w:sz w:val="20"/>
          <w:szCs w:val="22"/>
          <w:lang w:eastAsia="ja-JP"/>
        </w:rPr>
      </w:pPr>
    </w:p>
    <w:p w14:paraId="068D90CB" w14:textId="7F20BDA7" w:rsidR="00102532" w:rsidRDefault="00523FF4" w:rsidP="00021214">
      <w:pPr>
        <w:pStyle w:val="Heading2"/>
        <w:rPr>
          <w:lang w:val="en-US" w:eastAsia="ja-JP"/>
        </w:rPr>
      </w:pPr>
      <w:r>
        <w:rPr>
          <w:lang w:val="en-US" w:eastAsia="ja-JP"/>
        </w:rPr>
        <w:t>Triggering condition</w:t>
      </w:r>
    </w:p>
    <w:p w14:paraId="1DBADD31" w14:textId="1064D416" w:rsidR="00523FF4" w:rsidRPr="00523FF4" w:rsidRDefault="00523FF4" w:rsidP="00523FF4">
      <w:pPr>
        <w:rPr>
          <w:lang w:eastAsia="ja-JP"/>
        </w:rPr>
      </w:pPr>
      <w:r w:rsidRPr="008740ED">
        <w:rPr>
          <w:noProof/>
          <w:sz w:val="22"/>
          <w:szCs w:val="22"/>
        </w:rPr>
        <mc:AlternateContent>
          <mc:Choice Requires="wps">
            <w:drawing>
              <wp:inline distT="0" distB="0" distL="0" distR="0" wp14:anchorId="072914EE" wp14:editId="47A5AE4E">
                <wp:extent cx="6002866" cy="1800000"/>
                <wp:effectExtent l="0" t="0" r="17145" b="16510"/>
                <wp:docPr id="1806773030" name="Text Box 1806773030"/>
                <wp:cNvGraphicFramePr/>
                <a:graphic xmlns:a="http://schemas.openxmlformats.org/drawingml/2006/main">
                  <a:graphicData uri="http://schemas.microsoft.com/office/word/2010/wordprocessingShape">
                    <wps:wsp>
                      <wps:cNvSpPr txBox="1"/>
                      <wps:spPr>
                        <a:xfrm>
                          <a:off x="0" y="0"/>
                          <a:ext cx="6002866" cy="1800000"/>
                        </a:xfrm>
                        <a:prstGeom prst="rect">
                          <a:avLst/>
                        </a:prstGeom>
                        <a:solidFill>
                          <a:schemeClr val="lt1"/>
                        </a:solidFill>
                        <a:ln w="6350">
                          <a:solidFill>
                            <a:prstClr val="black"/>
                          </a:solidFill>
                        </a:ln>
                      </wps:spPr>
                      <wps:txbx>
                        <w:txbxContent>
                          <w:p w14:paraId="51728FEB" w14:textId="77777777" w:rsidR="00882A9D" w:rsidRPr="00882A9D" w:rsidRDefault="00882A9D" w:rsidP="004E747A">
                            <w:pPr>
                              <w:keepNext/>
                              <w:keepLines/>
                              <w:spacing w:before="120" w:after="180"/>
                              <w:outlineLvl w:val="3"/>
                              <w:rPr>
                                <w:rFonts w:eastAsia="SimSun"/>
                                <w:b/>
                                <w:color w:val="0070C0"/>
                                <w:sz w:val="20"/>
                                <w:szCs w:val="18"/>
                                <w:u w:val="single"/>
                                <w:lang w:eastAsia="ko-KR"/>
                              </w:rPr>
                            </w:pPr>
                            <w:r w:rsidRPr="00882A9D">
                              <w:rPr>
                                <w:rFonts w:eastAsia="SimSun"/>
                                <w:b/>
                                <w:color w:val="0070C0"/>
                                <w:sz w:val="20"/>
                                <w:szCs w:val="18"/>
                                <w:u w:val="single"/>
                                <w:lang w:eastAsia="ko-KR"/>
                              </w:rPr>
                              <w:t xml:space="preserve">Issue 2-5: Triggering condition to </w:t>
                            </w:r>
                            <w:proofErr w:type="gramStart"/>
                            <w:r w:rsidRPr="00882A9D">
                              <w:rPr>
                                <w:rFonts w:eastAsia="SimSun"/>
                                <w:b/>
                                <w:color w:val="0070C0"/>
                                <w:sz w:val="20"/>
                                <w:szCs w:val="18"/>
                                <w:u w:val="single"/>
                                <w:lang w:eastAsia="ko-KR"/>
                              </w:rPr>
                              <w:t>enable ”One</w:t>
                            </w:r>
                            <w:proofErr w:type="gramEnd"/>
                            <w:r w:rsidRPr="00882A9D">
                              <w:rPr>
                                <w:rFonts w:eastAsia="SimSun"/>
                                <w:b/>
                                <w:color w:val="0070C0"/>
                                <w:sz w:val="20"/>
                                <w:szCs w:val="18"/>
                                <w:u w:val="single"/>
                                <w:lang w:eastAsia="ko-KR"/>
                              </w:rPr>
                              <w:t xml:space="preserve"> RF Rx chain”</w:t>
                            </w:r>
                          </w:p>
                          <w:p w14:paraId="54BEC6FD" w14:textId="77777777" w:rsidR="00882A9D" w:rsidRPr="00882A9D" w:rsidRDefault="00882A9D" w:rsidP="00882A9D">
                            <w:pPr>
                              <w:spacing w:after="120"/>
                              <w:rPr>
                                <w:rFonts w:eastAsia="PMingLiU"/>
                                <w:sz w:val="20"/>
                                <w:lang w:val="en-GB" w:eastAsia="zh-TW"/>
                              </w:rPr>
                            </w:pPr>
                            <w:r w:rsidRPr="00882A9D">
                              <w:rPr>
                                <w:rFonts w:eastAsia="PMingLiU"/>
                                <w:sz w:val="20"/>
                                <w:lang w:val="en-GB" w:eastAsia="zh-TW"/>
                              </w:rPr>
                              <w:t>RAN4 to identify the mechanisms that surround the UE implementation, i.e. whether one Rx RF chain operation can be enabled</w:t>
                            </w:r>
                          </w:p>
                          <w:p w14:paraId="35E4B379" w14:textId="77777777" w:rsidR="00882A9D" w:rsidRPr="00882A9D" w:rsidRDefault="00882A9D" w:rsidP="00882A9D">
                            <w:pPr>
                              <w:numPr>
                                <w:ilvl w:val="0"/>
                                <w:numId w:val="21"/>
                              </w:numPr>
                              <w:overflowPunct w:val="0"/>
                              <w:autoSpaceDE w:val="0"/>
                              <w:autoSpaceDN w:val="0"/>
                              <w:adjustRightInd w:val="0"/>
                              <w:spacing w:after="120"/>
                              <w:rPr>
                                <w:rFonts w:eastAsia="PMingLiU"/>
                                <w:sz w:val="20"/>
                                <w:lang w:val="en-GB" w:eastAsia="zh-TW"/>
                              </w:rPr>
                            </w:pPr>
                            <w:r w:rsidRPr="00882A9D">
                              <w:rPr>
                                <w:rFonts w:eastAsia="PMingLiU"/>
                                <w:sz w:val="20"/>
                                <w:lang w:val="en-GB" w:eastAsia="zh-TW"/>
                              </w:rPr>
                              <w:t>Further study whether the absolute power level of in-gap interferer and/or the PSD difference between in-gap interferer and target CC could be used to determine whether one Rx RF chain is enabled</w:t>
                            </w:r>
                          </w:p>
                          <w:p w14:paraId="21C60173" w14:textId="77777777" w:rsidR="00882A9D" w:rsidRPr="00882A9D" w:rsidRDefault="00882A9D" w:rsidP="00882A9D">
                            <w:pPr>
                              <w:numPr>
                                <w:ilvl w:val="1"/>
                                <w:numId w:val="21"/>
                              </w:numPr>
                              <w:overflowPunct w:val="0"/>
                              <w:autoSpaceDE w:val="0"/>
                              <w:autoSpaceDN w:val="0"/>
                              <w:adjustRightInd w:val="0"/>
                              <w:spacing w:after="120"/>
                              <w:rPr>
                                <w:rFonts w:eastAsia="PMingLiU"/>
                                <w:sz w:val="20"/>
                                <w:lang w:val="en-GB" w:eastAsia="zh-TW"/>
                              </w:rPr>
                            </w:pPr>
                            <w:r w:rsidRPr="00882A9D">
                              <w:rPr>
                                <w:rFonts w:eastAsia="PMingLiU" w:hint="eastAsia"/>
                                <w:sz w:val="20"/>
                                <w:lang w:val="en-GB" w:eastAsia="zh-TW"/>
                              </w:rPr>
                              <w:t>O</w:t>
                            </w:r>
                            <w:r w:rsidRPr="00882A9D">
                              <w:rPr>
                                <w:rFonts w:eastAsia="PMingLiU"/>
                                <w:sz w:val="20"/>
                                <w:lang w:val="en-GB" w:eastAsia="zh-TW"/>
                              </w:rPr>
                              <w:t>ther determining factors are not precluded to be studied</w:t>
                            </w:r>
                          </w:p>
                          <w:p w14:paraId="4432601C" w14:textId="77777777" w:rsidR="00882A9D" w:rsidRPr="00882A9D" w:rsidRDefault="00882A9D" w:rsidP="00882A9D">
                            <w:pPr>
                              <w:numPr>
                                <w:ilvl w:val="0"/>
                                <w:numId w:val="21"/>
                              </w:numPr>
                              <w:overflowPunct w:val="0"/>
                              <w:autoSpaceDE w:val="0"/>
                              <w:autoSpaceDN w:val="0"/>
                              <w:adjustRightInd w:val="0"/>
                              <w:spacing w:after="120"/>
                              <w:rPr>
                                <w:rFonts w:eastAsia="PMingLiU"/>
                                <w:sz w:val="20"/>
                                <w:lang w:val="en-GB" w:eastAsia="zh-TW"/>
                              </w:rPr>
                            </w:pPr>
                            <w:r w:rsidRPr="00882A9D">
                              <w:rPr>
                                <w:rFonts w:eastAsia="PMingLiU"/>
                                <w:sz w:val="20"/>
                                <w:lang w:val="en-GB" w:eastAsia="zh-TW"/>
                              </w:rPr>
                              <w:t>Study feasibility to measure total aggregated power of all interferences in the gap between CC1 and CC2</w:t>
                            </w:r>
                          </w:p>
                          <w:p w14:paraId="151AEB41" w14:textId="77777777" w:rsidR="00523FF4" w:rsidRPr="00054DF2" w:rsidRDefault="00523FF4" w:rsidP="00523FF4">
                            <w:pPr>
                              <w:rPr>
                                <w:b/>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72914EE" id="Text Box 1806773030" o:spid="_x0000_s1029" type="#_x0000_t202" style="width:472.65pt;height:14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" fillcolor="white [3201]" strokeweight=".5pt">
                <v:textbox>
                  <w:txbxContent>
                    <w:p w14:paraId="51728FEB" w14:textId="77777777" w:rsidR="00882A9D" w:rsidRPr="00882A9D" w:rsidRDefault="00882A9D" w:rsidP="004E747A">
                      <w:pPr>
                        <w:keepNext/>
                        <w:keepLines/>
                        <w:spacing w:before="120" w:after="180"/>
                        <w:outlineLvl w:val="3"/>
                        <w:rPr>
                          <w:rFonts w:eastAsia="SimSun"/>
                          <w:b/>
                          <w:color w:val="0070C0"/>
                          <w:sz w:val="20"/>
                          <w:szCs w:val="18"/>
                          <w:u w:val="single"/>
                          <w:lang w:eastAsia="ko-KR"/>
                        </w:rPr>
                      </w:pPr>
                      <w:r w:rsidRPr="00882A9D">
                        <w:rPr>
                          <w:rFonts w:eastAsia="SimSun"/>
                          <w:b/>
                          <w:color w:val="0070C0"/>
                          <w:sz w:val="20"/>
                          <w:szCs w:val="18"/>
                          <w:u w:val="single"/>
                          <w:lang w:eastAsia="ko-KR"/>
                        </w:rPr>
                        <w:t xml:space="preserve">Issue 2-5: Triggering condition to </w:t>
                      </w:r>
                      <w:proofErr w:type="gramStart"/>
                      <w:r w:rsidRPr="00882A9D">
                        <w:rPr>
                          <w:rFonts w:eastAsia="SimSun"/>
                          <w:b/>
                          <w:color w:val="0070C0"/>
                          <w:sz w:val="20"/>
                          <w:szCs w:val="18"/>
                          <w:u w:val="single"/>
                          <w:lang w:eastAsia="ko-KR"/>
                        </w:rPr>
                        <w:t>enable ”One</w:t>
                      </w:r>
                      <w:proofErr w:type="gramEnd"/>
                      <w:r w:rsidRPr="00882A9D">
                        <w:rPr>
                          <w:rFonts w:eastAsia="SimSun"/>
                          <w:b/>
                          <w:color w:val="0070C0"/>
                          <w:sz w:val="20"/>
                          <w:szCs w:val="18"/>
                          <w:u w:val="single"/>
                          <w:lang w:eastAsia="ko-KR"/>
                        </w:rPr>
                        <w:t xml:space="preserve"> RF Rx chain”</w:t>
                      </w:r>
                    </w:p>
                    <w:p w14:paraId="54BEC6FD" w14:textId="77777777" w:rsidR="00882A9D" w:rsidRPr="00882A9D" w:rsidRDefault="00882A9D" w:rsidP="00882A9D">
                      <w:pPr>
                        <w:spacing w:after="120"/>
                        <w:rPr>
                          <w:rFonts w:eastAsia="PMingLiU"/>
                          <w:sz w:val="20"/>
                          <w:lang w:val="en-GB" w:eastAsia="zh-TW"/>
                        </w:rPr>
                      </w:pPr>
                      <w:r w:rsidRPr="00882A9D">
                        <w:rPr>
                          <w:rFonts w:eastAsia="PMingLiU"/>
                          <w:sz w:val="20"/>
                          <w:lang w:val="en-GB" w:eastAsia="zh-TW"/>
                        </w:rPr>
                        <w:t>RAN4 to identify the mechanisms that surround the UE implementation, i.e. whether one Rx RF chain operation can be enabled</w:t>
                      </w:r>
                    </w:p>
                    <w:p w14:paraId="35E4B379" w14:textId="77777777" w:rsidR="00882A9D" w:rsidRPr="00882A9D" w:rsidRDefault="00882A9D" w:rsidP="00882A9D">
                      <w:pPr>
                        <w:numPr>
                          <w:ilvl w:val="0"/>
                          <w:numId w:val="21"/>
                        </w:numPr>
                        <w:overflowPunct w:val="0"/>
                        <w:autoSpaceDE w:val="0"/>
                        <w:autoSpaceDN w:val="0"/>
                        <w:adjustRightInd w:val="0"/>
                        <w:spacing w:after="120"/>
                        <w:rPr>
                          <w:rFonts w:eastAsia="PMingLiU"/>
                          <w:sz w:val="20"/>
                          <w:lang w:val="en-GB" w:eastAsia="zh-TW"/>
                        </w:rPr>
                      </w:pPr>
                      <w:r w:rsidRPr="00882A9D">
                        <w:rPr>
                          <w:rFonts w:eastAsia="PMingLiU"/>
                          <w:sz w:val="20"/>
                          <w:lang w:val="en-GB" w:eastAsia="zh-TW"/>
                        </w:rPr>
                        <w:t>Further study whether the absolute power level of in-gap interferer and/or the PSD difference between in-gap interferer and target CC could be used to determine whether one Rx RF chain is enabled</w:t>
                      </w:r>
                    </w:p>
                    <w:p w14:paraId="21C60173" w14:textId="77777777" w:rsidR="00882A9D" w:rsidRPr="00882A9D" w:rsidRDefault="00882A9D" w:rsidP="00882A9D">
                      <w:pPr>
                        <w:numPr>
                          <w:ilvl w:val="1"/>
                          <w:numId w:val="21"/>
                        </w:numPr>
                        <w:overflowPunct w:val="0"/>
                        <w:autoSpaceDE w:val="0"/>
                        <w:autoSpaceDN w:val="0"/>
                        <w:adjustRightInd w:val="0"/>
                        <w:spacing w:after="120"/>
                        <w:rPr>
                          <w:rFonts w:eastAsia="PMingLiU"/>
                          <w:sz w:val="20"/>
                          <w:lang w:val="en-GB" w:eastAsia="zh-TW"/>
                        </w:rPr>
                      </w:pPr>
                      <w:r w:rsidRPr="00882A9D">
                        <w:rPr>
                          <w:rFonts w:eastAsia="PMingLiU" w:hint="eastAsia"/>
                          <w:sz w:val="20"/>
                          <w:lang w:val="en-GB" w:eastAsia="zh-TW"/>
                        </w:rPr>
                        <w:t>O</w:t>
                      </w:r>
                      <w:r w:rsidRPr="00882A9D">
                        <w:rPr>
                          <w:rFonts w:eastAsia="PMingLiU"/>
                          <w:sz w:val="20"/>
                          <w:lang w:val="en-GB" w:eastAsia="zh-TW"/>
                        </w:rPr>
                        <w:t>ther determining factors are not precluded to be studied</w:t>
                      </w:r>
                    </w:p>
                    <w:p w14:paraId="4432601C" w14:textId="77777777" w:rsidR="00882A9D" w:rsidRPr="00882A9D" w:rsidRDefault="00882A9D" w:rsidP="00882A9D">
                      <w:pPr>
                        <w:numPr>
                          <w:ilvl w:val="0"/>
                          <w:numId w:val="21"/>
                        </w:numPr>
                        <w:overflowPunct w:val="0"/>
                        <w:autoSpaceDE w:val="0"/>
                        <w:autoSpaceDN w:val="0"/>
                        <w:adjustRightInd w:val="0"/>
                        <w:spacing w:after="120"/>
                        <w:rPr>
                          <w:rFonts w:eastAsia="PMingLiU"/>
                          <w:sz w:val="20"/>
                          <w:lang w:val="en-GB" w:eastAsia="zh-TW"/>
                        </w:rPr>
                      </w:pPr>
                      <w:r w:rsidRPr="00882A9D">
                        <w:rPr>
                          <w:rFonts w:eastAsia="PMingLiU"/>
                          <w:sz w:val="20"/>
                          <w:lang w:val="en-GB" w:eastAsia="zh-TW"/>
                        </w:rPr>
                        <w:t>Study feasibility to measure total aggregated power of all interferences in the gap between CC1 and CC2</w:t>
                      </w:r>
                    </w:p>
                    <w:p w14:paraId="151AEB41" w14:textId="77777777" w:rsidR="00523FF4" w:rsidRPr="00054DF2" w:rsidRDefault="00523FF4" w:rsidP="00523FF4">
                      <w:pPr>
                        <w:rPr>
                          <w:b/>
                          <w:lang w:val="en-GB"/>
                        </w:rPr>
                      </w:pPr>
                    </w:p>
                  </w:txbxContent>
                </v:textbox>
                <w10:anchorlock/>
              </v:shape>
            </w:pict>
          </mc:Fallback>
        </mc:AlternateContent>
      </w:r>
    </w:p>
    <w:p w14:paraId="78EF4DF4" w14:textId="77777777" w:rsidR="00102532" w:rsidRDefault="00102532" w:rsidP="00CB0AB3">
      <w:pPr>
        <w:rPr>
          <w:sz w:val="20"/>
          <w:szCs w:val="20"/>
          <w:lang w:eastAsia="ja-JP"/>
        </w:rPr>
      </w:pPr>
    </w:p>
    <w:p w14:paraId="41E7C3E7" w14:textId="7AB79CE9" w:rsidR="003F2805" w:rsidRPr="00B757F6" w:rsidRDefault="00956405" w:rsidP="00D038B4">
      <w:pPr>
        <w:spacing w:after="120"/>
        <w:rPr>
          <w:rFonts w:eastAsia="Calibri"/>
          <w:sz w:val="20"/>
          <w:szCs w:val="22"/>
          <w:lang w:eastAsia="ja-JP"/>
        </w:rPr>
      </w:pPr>
      <w:r>
        <w:rPr>
          <w:sz w:val="20"/>
          <w:szCs w:val="20"/>
          <w:lang w:eastAsia="ja-JP"/>
        </w:rPr>
        <w:t xml:space="preserve">The SID clarified that the PSD level between two co-located CCs should be within 6 dB, </w:t>
      </w:r>
      <w:r w:rsidR="00F30E7E" w:rsidRPr="00B757F6">
        <w:rPr>
          <w:rFonts w:eastAsia="Calibri"/>
          <w:sz w:val="20"/>
          <w:szCs w:val="22"/>
          <w:lang w:eastAsia="ja-JP"/>
        </w:rPr>
        <w:t>it</w:t>
      </w:r>
      <w:r w:rsidR="003F2805">
        <w:rPr>
          <w:rFonts w:eastAsia="Calibri"/>
          <w:sz w:val="20"/>
          <w:szCs w:val="22"/>
          <w:lang w:eastAsia="ja-JP"/>
        </w:rPr>
        <w:t xml:space="preserve"> is important to note that the 6 dB PSD imbalance for intra-band collocated CA is only the minimum requirement </w:t>
      </w:r>
      <w:r w:rsidR="009A54A6">
        <w:rPr>
          <w:rFonts w:eastAsia="Calibri"/>
          <w:sz w:val="20"/>
          <w:szCs w:val="22"/>
          <w:lang w:eastAsia="ja-JP"/>
        </w:rPr>
        <w:t xml:space="preserve">for </w:t>
      </w:r>
      <w:r w:rsidR="000E4701">
        <w:rPr>
          <w:rFonts w:eastAsia="Calibri"/>
          <w:sz w:val="20"/>
          <w:szCs w:val="22"/>
          <w:lang w:eastAsia="ja-JP"/>
        </w:rPr>
        <w:t>UE</w:t>
      </w:r>
      <w:r w:rsidR="003F2805">
        <w:rPr>
          <w:rFonts w:eastAsia="Calibri"/>
          <w:sz w:val="20"/>
          <w:szCs w:val="22"/>
          <w:lang w:eastAsia="ja-JP"/>
        </w:rPr>
        <w:t xml:space="preserve"> conformance testing. However, in real-world deployment, a 6 dB power imbalance between two non-contiguous CCs cannot always be guaranteed in real deployment, </w:t>
      </w:r>
      <w:r w:rsidR="00633D21">
        <w:rPr>
          <w:rFonts w:eastAsia="Calibri"/>
          <w:sz w:val="20"/>
          <w:szCs w:val="22"/>
          <w:lang w:eastAsia="ja-JP"/>
        </w:rPr>
        <w:t>the network(s) can’t</w:t>
      </w:r>
      <w:r w:rsidR="003F2805">
        <w:rPr>
          <w:rFonts w:eastAsia="Calibri"/>
          <w:sz w:val="20"/>
          <w:szCs w:val="22"/>
          <w:lang w:eastAsia="ja-JP"/>
        </w:rPr>
        <w:t xml:space="preserve"> </w:t>
      </w:r>
      <w:proofErr w:type="gramStart"/>
      <w:r w:rsidR="003F2805">
        <w:rPr>
          <w:rFonts w:eastAsia="Calibri"/>
          <w:sz w:val="20"/>
          <w:szCs w:val="22"/>
          <w:lang w:eastAsia="ja-JP"/>
        </w:rPr>
        <w:t>maintain a 6 dB PSD imbalance in the field at all times</w:t>
      </w:r>
      <w:proofErr w:type="gramEnd"/>
      <w:r w:rsidR="00AB7297">
        <w:rPr>
          <w:rFonts w:eastAsia="Calibri"/>
          <w:sz w:val="20"/>
          <w:szCs w:val="22"/>
          <w:lang w:eastAsia="ja-JP"/>
        </w:rPr>
        <w:t xml:space="preserve"> and </w:t>
      </w:r>
      <w:r w:rsidR="00520E11">
        <w:rPr>
          <w:rFonts w:eastAsia="Calibri"/>
          <w:sz w:val="20"/>
          <w:szCs w:val="22"/>
          <w:lang w:eastAsia="ja-JP"/>
        </w:rPr>
        <w:t xml:space="preserve">UEs </w:t>
      </w:r>
      <w:r w:rsidR="00246E2A">
        <w:rPr>
          <w:rFonts w:eastAsia="Calibri"/>
          <w:sz w:val="20"/>
          <w:szCs w:val="22"/>
          <w:lang w:eastAsia="ja-JP"/>
        </w:rPr>
        <w:t>may still be</w:t>
      </w:r>
      <w:r w:rsidR="00892331">
        <w:rPr>
          <w:rFonts w:eastAsia="Calibri"/>
          <w:sz w:val="20"/>
          <w:szCs w:val="22"/>
          <w:lang w:eastAsia="ja-JP"/>
        </w:rPr>
        <w:t xml:space="preserve"> able to receive the wanted carriers</w:t>
      </w:r>
      <w:r w:rsidR="001041B4">
        <w:rPr>
          <w:rFonts w:eastAsia="Calibri"/>
          <w:sz w:val="20"/>
          <w:szCs w:val="22"/>
          <w:lang w:eastAsia="ja-JP"/>
        </w:rPr>
        <w:t xml:space="preserve"> with adequate performance</w:t>
      </w:r>
      <w:r w:rsidR="00246E2A">
        <w:rPr>
          <w:rFonts w:eastAsia="Calibri"/>
          <w:sz w:val="20"/>
          <w:szCs w:val="22"/>
          <w:lang w:eastAsia="ja-JP"/>
        </w:rPr>
        <w:t xml:space="preserve"> at a PSD difference greater than the minimum performance</w:t>
      </w:r>
      <w:r w:rsidR="003F2805">
        <w:rPr>
          <w:rFonts w:eastAsia="Calibri"/>
          <w:sz w:val="20"/>
          <w:szCs w:val="22"/>
          <w:lang w:eastAsia="ja-JP"/>
        </w:rPr>
        <w:t>.</w:t>
      </w:r>
      <w:r w:rsidR="006B6619">
        <w:rPr>
          <w:rFonts w:eastAsia="Calibri"/>
          <w:sz w:val="20"/>
          <w:szCs w:val="22"/>
          <w:lang w:eastAsia="ja-JP"/>
        </w:rPr>
        <w:t xml:space="preserve"> </w:t>
      </w:r>
    </w:p>
    <w:p w14:paraId="7A919C6C" w14:textId="055144DF" w:rsidR="003C069E" w:rsidRDefault="003F2805" w:rsidP="003C069E">
      <w:pPr>
        <w:rPr>
          <w:sz w:val="20"/>
          <w:szCs w:val="20"/>
        </w:rPr>
      </w:pPr>
      <w:r>
        <w:rPr>
          <w:sz w:val="20"/>
          <w:szCs w:val="20"/>
          <w:lang w:eastAsia="ja-JP"/>
        </w:rPr>
        <w:t>I</w:t>
      </w:r>
      <w:r w:rsidR="00956405">
        <w:rPr>
          <w:sz w:val="20"/>
          <w:szCs w:val="20"/>
          <w:lang w:eastAsia="ja-JP"/>
        </w:rPr>
        <w:t xml:space="preserve">t was agreed that the PSD difference under the study indicates the difference between the unwanted </w:t>
      </w:r>
      <w:r w:rsidR="00E80D23">
        <w:rPr>
          <w:sz w:val="20"/>
          <w:szCs w:val="20"/>
          <w:lang w:eastAsia="ja-JP"/>
        </w:rPr>
        <w:t>signal</w:t>
      </w:r>
      <w:r w:rsidR="00E80D23">
        <w:rPr>
          <w:sz w:val="20"/>
          <w:szCs w:val="20"/>
        </w:rPr>
        <w:t xml:space="preserve"> (</w:t>
      </w:r>
      <w:r w:rsidR="00712078">
        <w:rPr>
          <w:sz w:val="20"/>
          <w:szCs w:val="20"/>
        </w:rPr>
        <w:t>in-gap interference)</w:t>
      </w:r>
      <w:r w:rsidR="00956405">
        <w:rPr>
          <w:sz w:val="20"/>
          <w:szCs w:val="20"/>
          <w:lang w:eastAsia="ja-JP"/>
        </w:rPr>
        <w:t xml:space="preserve"> and the wanted signal</w:t>
      </w:r>
      <w:r w:rsidR="00ED7597">
        <w:rPr>
          <w:sz w:val="20"/>
          <w:szCs w:val="20"/>
          <w:lang w:eastAsia="ja-JP"/>
        </w:rPr>
        <w:t xml:space="preserve">. </w:t>
      </w:r>
      <w:r w:rsidR="00712078">
        <w:rPr>
          <w:sz w:val="20"/>
          <w:szCs w:val="20"/>
          <w:lang w:eastAsia="ja-JP"/>
        </w:rPr>
        <w:t>This represents a realistic situation,</w:t>
      </w:r>
      <w:r w:rsidR="00C16817">
        <w:rPr>
          <w:sz w:val="20"/>
          <w:szCs w:val="20"/>
          <w:lang w:eastAsia="ja-JP"/>
        </w:rPr>
        <w:t xml:space="preserve"> as the in-gap interference</w:t>
      </w:r>
      <w:r w:rsidR="005122CE">
        <w:rPr>
          <w:sz w:val="20"/>
          <w:szCs w:val="20"/>
          <w:lang w:eastAsia="ja-JP"/>
        </w:rPr>
        <w:t xml:space="preserve"> is from a different operator</w:t>
      </w:r>
      <w:r w:rsidR="001D2B2F">
        <w:rPr>
          <w:sz w:val="20"/>
          <w:szCs w:val="20"/>
          <w:lang w:eastAsia="ja-JP"/>
        </w:rPr>
        <w:t xml:space="preserve"> (Operator</w:t>
      </w:r>
      <w:r w:rsidR="006F3644">
        <w:rPr>
          <w:sz w:val="20"/>
          <w:szCs w:val="20"/>
          <w:lang w:eastAsia="ja-JP"/>
        </w:rPr>
        <w:t xml:space="preserve"> B</w:t>
      </w:r>
      <w:r w:rsidR="001D2B2F">
        <w:rPr>
          <w:sz w:val="20"/>
          <w:szCs w:val="20"/>
          <w:lang w:eastAsia="ja-JP"/>
        </w:rPr>
        <w:t>)</w:t>
      </w:r>
      <w:r w:rsidR="005122CE">
        <w:rPr>
          <w:sz w:val="20"/>
          <w:szCs w:val="20"/>
          <w:lang w:eastAsia="ja-JP"/>
        </w:rPr>
        <w:t xml:space="preserve"> than </w:t>
      </w:r>
      <w:r w:rsidR="0086192F">
        <w:rPr>
          <w:sz w:val="20"/>
          <w:szCs w:val="20"/>
          <w:lang w:eastAsia="ja-JP"/>
        </w:rPr>
        <w:t>the two carriers</w:t>
      </w:r>
      <w:r w:rsidR="006F3644">
        <w:rPr>
          <w:sz w:val="20"/>
          <w:szCs w:val="20"/>
          <w:lang w:eastAsia="ja-JP"/>
        </w:rPr>
        <w:t xml:space="preserve"> (Operator A)</w:t>
      </w:r>
      <w:r w:rsidR="0086192F">
        <w:rPr>
          <w:sz w:val="20"/>
          <w:szCs w:val="20"/>
          <w:lang w:eastAsia="ja-JP"/>
        </w:rPr>
        <w:t xml:space="preserve">. One can </w:t>
      </w:r>
      <w:r w:rsidR="00E12211">
        <w:rPr>
          <w:sz w:val="20"/>
          <w:szCs w:val="20"/>
          <w:lang w:eastAsia="ja-JP"/>
        </w:rPr>
        <w:t>assume that the operator</w:t>
      </w:r>
      <w:r w:rsidR="003364D5">
        <w:rPr>
          <w:sz w:val="20"/>
          <w:szCs w:val="20"/>
          <w:lang w:eastAsia="ja-JP"/>
        </w:rPr>
        <w:t>s</w:t>
      </w:r>
      <w:r w:rsidR="00E12211">
        <w:rPr>
          <w:sz w:val="20"/>
          <w:szCs w:val="20"/>
          <w:lang w:eastAsia="ja-JP"/>
        </w:rPr>
        <w:t xml:space="preserve"> A and B are co-located</w:t>
      </w:r>
      <w:r w:rsidR="00EF5379">
        <w:rPr>
          <w:sz w:val="20"/>
          <w:szCs w:val="20"/>
          <w:lang w:eastAsia="ja-JP"/>
        </w:rPr>
        <w:t>.</w:t>
      </w:r>
      <w:r w:rsidR="007B28BF">
        <w:rPr>
          <w:sz w:val="20"/>
          <w:szCs w:val="20"/>
          <w:lang w:eastAsia="ja-JP"/>
        </w:rPr>
        <w:t xml:space="preserve"> </w:t>
      </w:r>
      <w:r w:rsidR="00EF5379">
        <w:rPr>
          <w:sz w:val="20"/>
          <w:szCs w:val="20"/>
          <w:lang w:eastAsia="ja-JP"/>
        </w:rPr>
        <w:t>T</w:t>
      </w:r>
      <w:r w:rsidR="007B28BF">
        <w:rPr>
          <w:sz w:val="20"/>
          <w:szCs w:val="20"/>
          <w:lang w:eastAsia="ja-JP"/>
        </w:rPr>
        <w:t>herefore</w:t>
      </w:r>
      <w:r w:rsidR="00EF5379">
        <w:rPr>
          <w:sz w:val="20"/>
          <w:szCs w:val="20"/>
          <w:lang w:eastAsia="ja-JP"/>
        </w:rPr>
        <w:t>,</w:t>
      </w:r>
      <w:r w:rsidR="007B28BF">
        <w:rPr>
          <w:sz w:val="20"/>
          <w:szCs w:val="20"/>
          <w:lang w:eastAsia="ja-JP"/>
        </w:rPr>
        <w:t xml:space="preserve"> the</w:t>
      </w:r>
      <w:r w:rsidR="00D231E8">
        <w:rPr>
          <w:sz w:val="20"/>
          <w:szCs w:val="20"/>
          <w:lang w:eastAsia="ja-JP"/>
        </w:rPr>
        <w:t>re may</w:t>
      </w:r>
      <w:r w:rsidR="00EF5379">
        <w:rPr>
          <w:sz w:val="20"/>
          <w:szCs w:val="20"/>
          <w:lang w:eastAsia="ja-JP"/>
        </w:rPr>
        <w:t xml:space="preserve"> </w:t>
      </w:r>
      <w:r w:rsidR="00D231E8">
        <w:rPr>
          <w:sz w:val="20"/>
          <w:szCs w:val="20"/>
          <w:lang w:eastAsia="ja-JP"/>
        </w:rPr>
        <w:t xml:space="preserve">be </w:t>
      </w:r>
      <w:r w:rsidR="00EF5379">
        <w:rPr>
          <w:sz w:val="20"/>
          <w:szCs w:val="20"/>
          <w:lang w:eastAsia="ja-JP"/>
        </w:rPr>
        <w:t xml:space="preserve">a </w:t>
      </w:r>
      <w:r w:rsidR="00D231E8">
        <w:rPr>
          <w:sz w:val="20"/>
          <w:szCs w:val="20"/>
          <w:lang w:eastAsia="ja-JP"/>
        </w:rPr>
        <w:t xml:space="preserve">high </w:t>
      </w:r>
      <w:r w:rsidR="00C96BD9">
        <w:rPr>
          <w:sz w:val="20"/>
          <w:szCs w:val="20"/>
          <w:lang w:eastAsia="ja-JP"/>
        </w:rPr>
        <w:t>imbalance between the power received by the UE from these two operators.</w:t>
      </w:r>
      <w:r w:rsidR="008868AA">
        <w:rPr>
          <w:sz w:val="20"/>
          <w:szCs w:val="20"/>
        </w:rPr>
        <w:t xml:space="preserve"> </w:t>
      </w:r>
      <w:r w:rsidR="00DF1334">
        <w:rPr>
          <w:sz w:val="20"/>
          <w:szCs w:val="20"/>
          <w:lang w:eastAsia="ja-JP"/>
        </w:rPr>
        <w:t>Given the</w:t>
      </w:r>
      <w:r w:rsidR="00CF3A2C">
        <w:rPr>
          <w:sz w:val="20"/>
          <w:szCs w:val="20"/>
          <w:lang w:eastAsia="ja-JP"/>
        </w:rPr>
        <w:t xml:space="preserve"> uncertain </w:t>
      </w:r>
      <w:r w:rsidR="00FC12E2">
        <w:rPr>
          <w:sz w:val="20"/>
          <w:szCs w:val="20"/>
          <w:lang w:eastAsia="ja-JP"/>
        </w:rPr>
        <w:t>condition</w:t>
      </w:r>
      <w:r w:rsidR="004E21FB">
        <w:rPr>
          <w:sz w:val="20"/>
          <w:szCs w:val="20"/>
          <w:lang w:eastAsia="ja-JP"/>
        </w:rPr>
        <w:t xml:space="preserve"> of the blocker</w:t>
      </w:r>
      <w:r w:rsidR="003E4390">
        <w:rPr>
          <w:sz w:val="20"/>
          <w:szCs w:val="20"/>
          <w:lang w:eastAsia="ja-JP"/>
        </w:rPr>
        <w:t xml:space="preserve">, </w:t>
      </w:r>
      <w:r w:rsidR="004E21FB">
        <w:rPr>
          <w:sz w:val="20"/>
          <w:szCs w:val="20"/>
          <w:lang w:eastAsia="ja-JP"/>
        </w:rPr>
        <w:t>a</w:t>
      </w:r>
      <w:r w:rsidR="003E4390">
        <w:rPr>
          <w:sz w:val="20"/>
          <w:szCs w:val="20"/>
          <w:lang w:eastAsia="ja-JP"/>
        </w:rPr>
        <w:t xml:space="preserve"> </w:t>
      </w:r>
      <w:r w:rsidR="009E3B02">
        <w:rPr>
          <w:sz w:val="20"/>
          <w:szCs w:val="20"/>
          <w:lang w:eastAsia="ja-JP"/>
        </w:rPr>
        <w:t>maximum PSD differ</w:t>
      </w:r>
      <w:r w:rsidR="00766994">
        <w:rPr>
          <w:sz w:val="20"/>
          <w:szCs w:val="20"/>
          <w:lang w:eastAsia="ja-JP"/>
        </w:rPr>
        <w:t>ence of 25 dB could be considered.</w:t>
      </w:r>
      <w:r w:rsidR="00031C80">
        <w:rPr>
          <w:sz w:val="20"/>
          <w:szCs w:val="20"/>
          <w:lang w:eastAsia="ja-JP"/>
        </w:rPr>
        <w:t xml:space="preserve"> Beside</w:t>
      </w:r>
      <w:r w:rsidR="00154F37">
        <w:rPr>
          <w:sz w:val="20"/>
          <w:szCs w:val="20"/>
          <w:lang w:eastAsia="ja-JP"/>
        </w:rPr>
        <w:t>s,</w:t>
      </w:r>
      <w:r w:rsidR="00031C80">
        <w:rPr>
          <w:sz w:val="20"/>
          <w:szCs w:val="20"/>
          <w:lang w:eastAsia="ja-JP"/>
        </w:rPr>
        <w:t xml:space="preserve"> the PSD level varies a lot depending </w:t>
      </w:r>
      <w:r w:rsidR="00154F37">
        <w:rPr>
          <w:sz w:val="20"/>
          <w:szCs w:val="20"/>
          <w:lang w:eastAsia="ja-JP"/>
        </w:rPr>
        <w:t>on the antenna sector arra</w:t>
      </w:r>
      <w:r w:rsidR="00E03F47">
        <w:rPr>
          <w:sz w:val="20"/>
          <w:szCs w:val="20"/>
          <w:lang w:eastAsia="ja-JP"/>
        </w:rPr>
        <w:t>n</w:t>
      </w:r>
      <w:r w:rsidR="00154F37">
        <w:rPr>
          <w:sz w:val="20"/>
          <w:szCs w:val="20"/>
          <w:lang w:eastAsia="ja-JP"/>
        </w:rPr>
        <w:t>gement</w:t>
      </w:r>
      <w:r w:rsidR="00E03F47">
        <w:rPr>
          <w:sz w:val="20"/>
          <w:szCs w:val="20"/>
          <w:lang w:eastAsia="ja-JP"/>
        </w:rPr>
        <w:t xml:space="preserve">, </w:t>
      </w:r>
      <w:r w:rsidR="00154F37">
        <w:rPr>
          <w:sz w:val="20"/>
          <w:szCs w:val="20"/>
          <w:lang w:eastAsia="ja-JP"/>
        </w:rPr>
        <w:t>beam</w:t>
      </w:r>
      <w:r w:rsidR="00E03F47">
        <w:rPr>
          <w:sz w:val="20"/>
          <w:szCs w:val="20"/>
          <w:lang w:eastAsia="ja-JP"/>
        </w:rPr>
        <w:t xml:space="preserve">forming gain, and other fading factors, etc. </w:t>
      </w:r>
      <w:r w:rsidR="003C069E">
        <w:rPr>
          <w:sz w:val="20"/>
          <w:szCs w:val="20"/>
        </w:rPr>
        <w:t>In scenarios where the interference is spread out over the entire gap between two CCs, PSD matters as it affects the amount of power present in the gap. The absolute power of in-gap interference will be critical when the interference is narrowband with a strong signal.</w:t>
      </w:r>
    </w:p>
    <w:p w14:paraId="6226D588" w14:textId="3F2AD4B2" w:rsidR="00DF1334" w:rsidRDefault="00DF1334" w:rsidP="00D038B4">
      <w:pPr>
        <w:spacing w:after="120"/>
        <w:rPr>
          <w:sz w:val="20"/>
          <w:szCs w:val="20"/>
        </w:rPr>
      </w:pPr>
    </w:p>
    <w:p w14:paraId="3BE66CC2" w14:textId="57B5E321" w:rsidR="00344F83" w:rsidRDefault="00B16C49" w:rsidP="00CB0AB3">
      <w:pPr>
        <w:rPr>
          <w:sz w:val="20"/>
          <w:szCs w:val="20"/>
        </w:rPr>
      </w:pPr>
      <w:r>
        <w:rPr>
          <w:sz w:val="20"/>
          <w:szCs w:val="20"/>
          <w:lang w:eastAsia="ja-JP"/>
        </w:rPr>
        <w:t>I</w:t>
      </w:r>
      <w:r w:rsidR="00766794">
        <w:rPr>
          <w:sz w:val="20"/>
          <w:szCs w:val="20"/>
          <w:lang w:eastAsia="ja-JP"/>
        </w:rPr>
        <w:t xml:space="preserve">ssue 2-5 “triggering condition to enable </w:t>
      </w:r>
      <w:r w:rsidR="001E62EC" w:rsidRPr="001E62EC">
        <w:rPr>
          <w:sz w:val="20"/>
          <w:szCs w:val="20"/>
          <w:lang w:eastAsia="ja-JP"/>
        </w:rPr>
        <w:t>one RF Rx chain</w:t>
      </w:r>
      <w:r w:rsidR="00766794">
        <w:rPr>
          <w:sz w:val="20"/>
          <w:szCs w:val="20"/>
          <w:lang w:eastAsia="ja-JP"/>
        </w:rPr>
        <w:t>”</w:t>
      </w:r>
      <w:r w:rsidR="001E62EC">
        <w:rPr>
          <w:sz w:val="20"/>
          <w:szCs w:val="20"/>
          <w:lang w:eastAsia="ja-JP"/>
        </w:rPr>
        <w:t xml:space="preserve"> seems a bit ambiguous. </w:t>
      </w:r>
      <w:r w:rsidR="00A811F9">
        <w:rPr>
          <w:sz w:val="20"/>
          <w:szCs w:val="20"/>
          <w:lang w:eastAsia="ja-JP"/>
        </w:rPr>
        <w:t xml:space="preserve">Is the UE going to configure its Rx chain based on the received in-gap blocker level </w:t>
      </w:r>
      <w:r w:rsidR="00A3458D">
        <w:rPr>
          <w:sz w:val="20"/>
          <w:szCs w:val="20"/>
          <w:lang w:eastAsia="ja-JP"/>
        </w:rPr>
        <w:t xml:space="preserve">and </w:t>
      </w:r>
      <w:r w:rsidR="008B20D6">
        <w:rPr>
          <w:sz w:val="20"/>
          <w:szCs w:val="20"/>
          <w:lang w:eastAsia="ja-JP"/>
        </w:rPr>
        <w:t xml:space="preserve">is </w:t>
      </w:r>
      <w:r w:rsidR="00A3458D">
        <w:rPr>
          <w:sz w:val="20"/>
          <w:szCs w:val="20"/>
          <w:lang w:eastAsia="ja-JP"/>
        </w:rPr>
        <w:t>the network supposed to reconfigure the UE</w:t>
      </w:r>
      <w:r w:rsidR="00236C9A">
        <w:rPr>
          <w:sz w:val="20"/>
          <w:szCs w:val="20"/>
          <w:lang w:eastAsia="ja-JP"/>
        </w:rPr>
        <w:t xml:space="preserve"> like other </w:t>
      </w:r>
      <w:proofErr w:type="gramStart"/>
      <w:r w:rsidR="00236C9A">
        <w:rPr>
          <w:sz w:val="20"/>
          <w:szCs w:val="20"/>
          <w:lang w:eastAsia="ja-JP"/>
        </w:rPr>
        <w:t>capabilities</w:t>
      </w:r>
      <w:r w:rsidR="008B20D6">
        <w:rPr>
          <w:sz w:val="20"/>
          <w:szCs w:val="20"/>
          <w:lang w:eastAsia="ja-JP"/>
        </w:rPr>
        <w:t>?</w:t>
      </w:r>
      <w:r w:rsidR="00236C9A">
        <w:rPr>
          <w:sz w:val="20"/>
          <w:szCs w:val="20"/>
          <w:lang w:eastAsia="ja-JP"/>
        </w:rPr>
        <w:t>,</w:t>
      </w:r>
      <w:proofErr w:type="gramEnd"/>
      <w:r w:rsidR="00236C9A">
        <w:rPr>
          <w:sz w:val="20"/>
          <w:szCs w:val="20"/>
          <w:lang w:eastAsia="ja-JP"/>
        </w:rPr>
        <w:t xml:space="preserve"> e.g. MIMO layer support</w:t>
      </w:r>
      <w:r w:rsidR="00C13969">
        <w:rPr>
          <w:sz w:val="20"/>
          <w:szCs w:val="20"/>
          <w:lang w:eastAsia="ja-JP"/>
        </w:rPr>
        <w:t>?</w:t>
      </w:r>
      <w:r w:rsidR="00A3458D">
        <w:rPr>
          <w:sz w:val="20"/>
          <w:szCs w:val="20"/>
          <w:lang w:eastAsia="ja-JP"/>
        </w:rPr>
        <w:t xml:space="preserve"> </w:t>
      </w:r>
      <w:r w:rsidR="00BF5DFE">
        <w:rPr>
          <w:sz w:val="20"/>
          <w:szCs w:val="20"/>
          <w:lang w:eastAsia="ja-JP"/>
        </w:rPr>
        <w:t>N</w:t>
      </w:r>
      <w:r w:rsidR="001E62EC">
        <w:rPr>
          <w:sz w:val="20"/>
          <w:szCs w:val="20"/>
          <w:lang w:eastAsia="ja-JP"/>
        </w:rPr>
        <w:t>ormally</w:t>
      </w:r>
      <w:r>
        <w:rPr>
          <w:sz w:val="20"/>
          <w:szCs w:val="20"/>
          <w:lang w:eastAsia="ja-JP"/>
        </w:rPr>
        <w:t>,</w:t>
      </w:r>
      <w:r w:rsidR="001E62EC">
        <w:rPr>
          <w:sz w:val="20"/>
          <w:szCs w:val="20"/>
          <w:lang w:eastAsia="ja-JP"/>
        </w:rPr>
        <w:t xml:space="preserve"> the UE declares its capability to support </w:t>
      </w:r>
      <w:r w:rsidR="008D0EED">
        <w:rPr>
          <w:sz w:val="20"/>
          <w:szCs w:val="20"/>
        </w:rPr>
        <w:t xml:space="preserve">“one RF Rx chain” operation </w:t>
      </w:r>
      <w:r w:rsidR="00273F7D">
        <w:rPr>
          <w:sz w:val="20"/>
          <w:szCs w:val="20"/>
        </w:rPr>
        <w:t xml:space="preserve">via RRC signaling, </w:t>
      </w:r>
      <w:r w:rsidR="00C90277">
        <w:rPr>
          <w:sz w:val="20"/>
          <w:szCs w:val="20"/>
        </w:rPr>
        <w:t xml:space="preserve">the </w:t>
      </w:r>
      <w:r w:rsidR="00273F7D">
        <w:rPr>
          <w:sz w:val="20"/>
          <w:szCs w:val="20"/>
        </w:rPr>
        <w:t xml:space="preserve">network uses this information to </w:t>
      </w:r>
      <w:r w:rsidR="00C90277">
        <w:rPr>
          <w:sz w:val="20"/>
          <w:szCs w:val="20"/>
        </w:rPr>
        <w:t>configure UE with certain BC</w:t>
      </w:r>
      <w:r w:rsidR="001D0CFF">
        <w:rPr>
          <w:sz w:val="20"/>
          <w:szCs w:val="20"/>
        </w:rPr>
        <w:t>.</w:t>
      </w:r>
      <w:r w:rsidR="00C837D2">
        <w:rPr>
          <w:sz w:val="20"/>
          <w:szCs w:val="20"/>
        </w:rPr>
        <w:t xml:space="preserve"> Will the next step be </w:t>
      </w:r>
      <w:r w:rsidR="00C837D2">
        <w:rPr>
          <w:sz w:val="20"/>
          <w:szCs w:val="20"/>
        </w:rPr>
        <w:lastRenderedPageBreak/>
        <w:t>that the UE continuously measure</w:t>
      </w:r>
      <w:r w:rsidR="00F01225">
        <w:rPr>
          <w:sz w:val="20"/>
          <w:szCs w:val="20"/>
        </w:rPr>
        <w:t>s</w:t>
      </w:r>
      <w:r w:rsidR="00C837D2">
        <w:rPr>
          <w:sz w:val="20"/>
          <w:szCs w:val="20"/>
        </w:rPr>
        <w:t xml:space="preserve"> in</w:t>
      </w:r>
      <w:r w:rsidR="00844497">
        <w:rPr>
          <w:sz w:val="20"/>
          <w:szCs w:val="20"/>
        </w:rPr>
        <w:t>-</w:t>
      </w:r>
      <w:r w:rsidR="00C837D2">
        <w:rPr>
          <w:sz w:val="20"/>
          <w:szCs w:val="20"/>
        </w:rPr>
        <w:t>gap interference</w:t>
      </w:r>
      <w:r w:rsidR="00F01225">
        <w:rPr>
          <w:sz w:val="20"/>
          <w:szCs w:val="20"/>
        </w:rPr>
        <w:t>, and if the interference exceeds a thresho</w:t>
      </w:r>
      <w:r w:rsidR="00700859">
        <w:rPr>
          <w:sz w:val="20"/>
          <w:szCs w:val="20"/>
        </w:rPr>
        <w:t>l</w:t>
      </w:r>
      <w:r w:rsidR="00F01225">
        <w:rPr>
          <w:sz w:val="20"/>
          <w:szCs w:val="20"/>
        </w:rPr>
        <w:t xml:space="preserve">d, then the UE sends </w:t>
      </w:r>
      <w:r w:rsidR="00700859">
        <w:rPr>
          <w:sz w:val="20"/>
          <w:szCs w:val="20"/>
        </w:rPr>
        <w:t xml:space="preserve">a </w:t>
      </w:r>
      <w:r w:rsidR="00F01225">
        <w:rPr>
          <w:sz w:val="20"/>
          <w:szCs w:val="20"/>
        </w:rPr>
        <w:t xml:space="preserve">report </w:t>
      </w:r>
      <w:r w:rsidR="00700859">
        <w:rPr>
          <w:sz w:val="20"/>
          <w:szCs w:val="20"/>
        </w:rPr>
        <w:t>back to the network?</w:t>
      </w:r>
      <w:r w:rsidR="00F133C7">
        <w:rPr>
          <w:sz w:val="20"/>
          <w:szCs w:val="20"/>
        </w:rPr>
        <w:t xml:space="preserve"> What the network </w:t>
      </w:r>
      <w:r w:rsidR="00392B49">
        <w:rPr>
          <w:sz w:val="20"/>
          <w:szCs w:val="20"/>
        </w:rPr>
        <w:t>should</w:t>
      </w:r>
      <w:r w:rsidR="00F133C7">
        <w:rPr>
          <w:sz w:val="20"/>
          <w:szCs w:val="20"/>
        </w:rPr>
        <w:t xml:space="preserve"> do after receiving such information remains unclear.</w:t>
      </w:r>
    </w:p>
    <w:p w14:paraId="58E8EABE" w14:textId="77777777" w:rsidR="00260E8E" w:rsidRDefault="004B1EA3" w:rsidP="00DF3A81">
      <w:pPr>
        <w:pStyle w:val="Caption"/>
        <w:jc w:val="center"/>
        <w:rPr>
          <w:sz w:val="20"/>
          <w:szCs w:val="20"/>
        </w:rPr>
      </w:pPr>
      <w:r>
        <w:rPr>
          <w:noProof/>
          <w:sz w:val="20"/>
          <w:szCs w:val="20"/>
        </w:rPr>
        <w:drawing>
          <wp:inline distT="0" distB="0" distL="0" distR="0" wp14:anchorId="0D846DF9" wp14:editId="423FB3D2">
            <wp:extent cx="3044299" cy="1485628"/>
            <wp:effectExtent l="0" t="0" r="3810" b="635"/>
            <wp:docPr id="1599640535" name="Picture 5" descr="A diagram of a block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640535" name="Picture 5" descr="A diagram of a blocker&#10;&#10;AI-generated content may be incorrect."/>
                    <pic:cNvPicPr/>
                  </pic:nvPicPr>
                  <pic:blipFill rotWithShape="1">
                    <a:blip r:embed="rId12">
                      <a:extLst>
                        <a:ext uri="{28A0092B-C50C-407E-A947-70E740481C1C}">
                          <a14:useLocalDpi xmlns:a14="http://schemas.microsoft.com/office/drawing/2010/main" val="0"/>
                        </a:ext>
                      </a:extLst>
                    </a:blip>
                    <a:srcRect t="5314" b="6781"/>
                    <a:stretch/>
                  </pic:blipFill>
                  <pic:spPr bwMode="auto">
                    <a:xfrm>
                      <a:off x="0" y="0"/>
                      <a:ext cx="3045279" cy="1486106"/>
                    </a:xfrm>
                    <a:prstGeom prst="rect">
                      <a:avLst/>
                    </a:prstGeom>
                    <a:ln>
                      <a:noFill/>
                    </a:ln>
                    <a:extLst>
                      <a:ext uri="{53640926-AAD7-44D8-BBD7-CCE9431645EC}">
                        <a14:shadowObscured xmlns:a14="http://schemas.microsoft.com/office/drawing/2010/main"/>
                      </a:ext>
                    </a:extLst>
                  </pic:spPr>
                </pic:pic>
              </a:graphicData>
            </a:graphic>
          </wp:inline>
        </w:drawing>
      </w:r>
    </w:p>
    <w:p w14:paraId="75D79A7B" w14:textId="06E4D200" w:rsidR="0069101D" w:rsidRDefault="00DF3A81" w:rsidP="00DF3A81">
      <w:pPr>
        <w:pStyle w:val="Caption"/>
        <w:jc w:val="center"/>
        <w:rPr>
          <w:sz w:val="20"/>
          <w:szCs w:val="20"/>
        </w:rPr>
      </w:pPr>
      <w:r w:rsidRPr="00DF3A81">
        <w:rPr>
          <w:sz w:val="20"/>
          <w:szCs w:val="20"/>
        </w:rPr>
        <w:t xml:space="preserve">Figure </w:t>
      </w:r>
      <w:r w:rsidRPr="00DF3A81">
        <w:rPr>
          <w:sz w:val="20"/>
          <w:szCs w:val="20"/>
        </w:rPr>
        <w:fldChar w:fldCharType="begin"/>
      </w:r>
      <w:r w:rsidRPr="00DF3A81">
        <w:rPr>
          <w:sz w:val="20"/>
          <w:szCs w:val="20"/>
        </w:rPr>
        <w:instrText xml:space="preserve"> SEQ Figure \* ARABIC </w:instrText>
      </w:r>
      <w:r w:rsidRPr="00DF3A81">
        <w:rPr>
          <w:sz w:val="20"/>
          <w:szCs w:val="20"/>
        </w:rPr>
        <w:fldChar w:fldCharType="separate"/>
      </w:r>
      <w:r w:rsidR="00E00754">
        <w:rPr>
          <w:noProof/>
          <w:sz w:val="20"/>
          <w:szCs w:val="20"/>
        </w:rPr>
        <w:t>1</w:t>
      </w:r>
      <w:r w:rsidRPr="00DF3A81">
        <w:rPr>
          <w:sz w:val="20"/>
          <w:szCs w:val="20"/>
        </w:rPr>
        <w:fldChar w:fldCharType="end"/>
      </w:r>
      <w:r>
        <w:rPr>
          <w:sz w:val="20"/>
          <w:szCs w:val="20"/>
        </w:rPr>
        <w:t xml:space="preserve">. </w:t>
      </w:r>
      <w:r w:rsidR="00B8073B">
        <w:rPr>
          <w:sz w:val="20"/>
          <w:szCs w:val="20"/>
        </w:rPr>
        <w:t>Visual representation of CCs and blocker.</w:t>
      </w:r>
    </w:p>
    <w:p w14:paraId="57DF97AD" w14:textId="77777777" w:rsidR="005F35DA" w:rsidRPr="00204121" w:rsidRDefault="005F35DA" w:rsidP="005F35DA">
      <w:pPr>
        <w:rPr>
          <w:sz w:val="20"/>
          <w:szCs w:val="20"/>
        </w:rPr>
      </w:pPr>
    </w:p>
    <w:p w14:paraId="689DD5C6" w14:textId="1466E598" w:rsidR="00F960D1" w:rsidRPr="00E00754" w:rsidRDefault="00F960D1" w:rsidP="00F960D1">
      <w:pPr>
        <w:pStyle w:val="Proposal"/>
        <w:numPr>
          <w:ilvl w:val="0"/>
          <w:numId w:val="3"/>
        </w:numPr>
        <w:tabs>
          <w:tab w:val="clear" w:pos="1304"/>
        </w:tabs>
        <w:ind w:left="1701" w:hanging="1701"/>
        <w:jc w:val="left"/>
        <w:rPr>
          <w:rFonts w:cs="Arial"/>
          <w:szCs w:val="20"/>
        </w:rPr>
      </w:pPr>
      <w:bookmarkStart w:id="33" w:name="_Toc189857553"/>
      <w:r w:rsidRPr="00E00754">
        <w:rPr>
          <w:rFonts w:cs="Arial"/>
          <w:szCs w:val="20"/>
        </w:rPr>
        <w:t xml:space="preserve">Clarify the </w:t>
      </w:r>
      <w:r w:rsidR="00F867A8" w:rsidRPr="00E00754">
        <w:rPr>
          <w:rFonts w:cs="Arial"/>
          <w:szCs w:val="20"/>
        </w:rPr>
        <w:t xml:space="preserve">definition and </w:t>
      </w:r>
      <w:r w:rsidRPr="00E00754">
        <w:rPr>
          <w:rFonts w:cs="Arial"/>
          <w:szCs w:val="20"/>
        </w:rPr>
        <w:t xml:space="preserve">procedure </w:t>
      </w:r>
      <w:r w:rsidR="007C2AB2" w:rsidRPr="00E00754">
        <w:rPr>
          <w:rFonts w:cs="Arial"/>
          <w:szCs w:val="20"/>
        </w:rPr>
        <w:t xml:space="preserve">of </w:t>
      </w:r>
      <w:r w:rsidR="007C2AB2" w:rsidRPr="00E00754">
        <w:rPr>
          <w:rFonts w:cs="Arial"/>
          <w:color w:val="212121"/>
          <w:szCs w:val="20"/>
        </w:rPr>
        <w:t>“triggering one RF Rx chain”</w:t>
      </w:r>
      <w:r w:rsidRPr="00E00754">
        <w:rPr>
          <w:rFonts w:cs="Arial"/>
          <w:szCs w:val="20"/>
        </w:rPr>
        <w:t>.</w:t>
      </w:r>
      <w:bookmarkEnd w:id="33"/>
    </w:p>
    <w:p w14:paraId="6CC0DBE2" w14:textId="77777777" w:rsidR="00F960D1" w:rsidRPr="00197242" w:rsidRDefault="00F960D1" w:rsidP="00F53010">
      <w:pPr>
        <w:pStyle w:val="Observation"/>
        <w:rPr>
          <w:szCs w:val="20"/>
        </w:rPr>
      </w:pPr>
    </w:p>
    <w:p w14:paraId="20014661" w14:textId="7445D08B" w:rsidR="00EF04D2" w:rsidRPr="00E708D0" w:rsidRDefault="009230CC" w:rsidP="007B5B32">
      <w:pPr>
        <w:pStyle w:val="Heading2"/>
        <w:rPr>
          <w:lang w:val="en-US"/>
        </w:rPr>
      </w:pPr>
      <w:r w:rsidRPr="00E708D0">
        <w:rPr>
          <w:lang w:val="en-US"/>
        </w:rPr>
        <w:t xml:space="preserve">Support of </w:t>
      </w:r>
      <w:r w:rsidR="007B5B32" w:rsidRPr="00E708D0">
        <w:rPr>
          <w:lang w:val="en-US"/>
        </w:rPr>
        <w:t xml:space="preserve">2Rx in the 4Rx </w:t>
      </w:r>
      <w:r w:rsidR="00730CA6" w:rsidRPr="00E708D0">
        <w:rPr>
          <w:lang w:val="en-US"/>
        </w:rPr>
        <w:t xml:space="preserve">mandatory </w:t>
      </w:r>
      <w:r w:rsidR="007B5B32" w:rsidRPr="00E708D0">
        <w:rPr>
          <w:lang w:val="en-US"/>
        </w:rPr>
        <w:t>band</w:t>
      </w:r>
    </w:p>
    <w:p w14:paraId="696EBD21" w14:textId="46E86DEF" w:rsidR="00487118" w:rsidRDefault="00D40B5B" w:rsidP="00487118">
      <w:pPr>
        <w:rPr>
          <w:sz w:val="20"/>
          <w:szCs w:val="20"/>
        </w:rPr>
      </w:pPr>
      <w:r>
        <w:rPr>
          <w:sz w:val="20"/>
          <w:szCs w:val="20"/>
        </w:rPr>
        <w:t>There were some discussions on the support of 2Rx in the 4Rx mandatory bands in the previous meetings</w:t>
      </w:r>
      <w:r w:rsidR="0094162F">
        <w:rPr>
          <w:sz w:val="20"/>
          <w:szCs w:val="20"/>
        </w:rPr>
        <w:t xml:space="preserve"> which provide</w:t>
      </w:r>
      <w:r w:rsidR="005809E2">
        <w:rPr>
          <w:sz w:val="20"/>
          <w:szCs w:val="20"/>
        </w:rPr>
        <w:t>d</w:t>
      </w:r>
      <w:r w:rsidR="0094162F">
        <w:rPr>
          <w:sz w:val="20"/>
          <w:szCs w:val="20"/>
        </w:rPr>
        <w:t xml:space="preserve"> another possibility to free up the Rx path</w:t>
      </w:r>
      <w:r w:rsidR="005809E2">
        <w:rPr>
          <w:sz w:val="20"/>
          <w:szCs w:val="20"/>
        </w:rPr>
        <w:t xml:space="preserve"> to allow more CCs</w:t>
      </w:r>
      <w:r>
        <w:rPr>
          <w:sz w:val="20"/>
          <w:szCs w:val="20"/>
        </w:rPr>
        <w:t>, however, due to the time limit, the debate did not continue</w:t>
      </w:r>
      <w:r w:rsidR="0094162F">
        <w:rPr>
          <w:sz w:val="20"/>
          <w:szCs w:val="20"/>
        </w:rPr>
        <w:t xml:space="preserve"> </w:t>
      </w:r>
      <w:r w:rsidR="0094162F">
        <w:rPr>
          <w:sz w:val="20"/>
          <w:szCs w:val="20"/>
        </w:rPr>
        <w:fldChar w:fldCharType="begin"/>
      </w:r>
      <w:r w:rsidR="0094162F">
        <w:rPr>
          <w:sz w:val="20"/>
          <w:szCs w:val="20"/>
        </w:rPr>
        <w:instrText xml:space="preserve"> REF _Ref187913513 \r \h </w:instrText>
      </w:r>
      <w:r w:rsidR="0094162F">
        <w:rPr>
          <w:sz w:val="20"/>
          <w:szCs w:val="20"/>
        </w:rPr>
      </w:r>
      <w:r w:rsidR="0094162F">
        <w:rPr>
          <w:sz w:val="20"/>
          <w:szCs w:val="20"/>
        </w:rPr>
        <w:fldChar w:fldCharType="separate"/>
      </w:r>
      <w:r w:rsidR="00E00754">
        <w:rPr>
          <w:sz w:val="20"/>
          <w:szCs w:val="20"/>
        </w:rPr>
        <w:t>[4]</w:t>
      </w:r>
      <w:r w:rsidR="0094162F">
        <w:rPr>
          <w:sz w:val="20"/>
          <w:szCs w:val="20"/>
        </w:rPr>
        <w:fldChar w:fldCharType="end"/>
      </w:r>
      <w:r w:rsidR="0094162F">
        <w:rPr>
          <w:sz w:val="20"/>
          <w:szCs w:val="20"/>
        </w:rPr>
        <w:fldChar w:fldCharType="begin"/>
      </w:r>
      <w:r w:rsidR="0094162F">
        <w:rPr>
          <w:sz w:val="20"/>
          <w:szCs w:val="20"/>
        </w:rPr>
        <w:instrText xml:space="preserve"> REF _Ref187913515 \r \h </w:instrText>
      </w:r>
      <w:r w:rsidR="0094162F">
        <w:rPr>
          <w:sz w:val="20"/>
          <w:szCs w:val="20"/>
        </w:rPr>
      </w:r>
      <w:r w:rsidR="0094162F">
        <w:rPr>
          <w:sz w:val="20"/>
          <w:szCs w:val="20"/>
        </w:rPr>
        <w:fldChar w:fldCharType="separate"/>
      </w:r>
      <w:r w:rsidR="00E00754">
        <w:rPr>
          <w:sz w:val="20"/>
          <w:szCs w:val="20"/>
        </w:rPr>
        <w:t>[5]</w:t>
      </w:r>
      <w:r w:rsidR="0094162F">
        <w:rPr>
          <w:sz w:val="20"/>
          <w:szCs w:val="20"/>
        </w:rPr>
        <w:fldChar w:fldCharType="end"/>
      </w:r>
      <w:r>
        <w:rPr>
          <w:sz w:val="20"/>
          <w:szCs w:val="20"/>
        </w:rPr>
        <w:t>.</w:t>
      </w:r>
      <w:r w:rsidR="005809E2">
        <w:rPr>
          <w:sz w:val="20"/>
          <w:szCs w:val="20"/>
        </w:rPr>
        <w:t xml:space="preserve"> In our opinion, it is worth </w:t>
      </w:r>
      <w:r w:rsidR="00C916BA">
        <w:rPr>
          <w:sz w:val="20"/>
          <w:szCs w:val="20"/>
        </w:rPr>
        <w:t>noting</w:t>
      </w:r>
      <w:r w:rsidR="00D31B14">
        <w:rPr>
          <w:sz w:val="20"/>
          <w:szCs w:val="20"/>
        </w:rPr>
        <w:t xml:space="preserve"> </w:t>
      </w:r>
      <w:r w:rsidR="00067606">
        <w:rPr>
          <w:sz w:val="20"/>
          <w:szCs w:val="20"/>
        </w:rPr>
        <w:t>that</w:t>
      </w:r>
      <w:r w:rsidR="00D31B14">
        <w:rPr>
          <w:sz w:val="20"/>
          <w:szCs w:val="20"/>
        </w:rPr>
        <w:t xml:space="preserve"> the </w:t>
      </w:r>
      <w:r w:rsidR="00C916BA">
        <w:rPr>
          <w:sz w:val="20"/>
          <w:szCs w:val="20"/>
        </w:rPr>
        <w:t xml:space="preserve">current implementation already supports the </w:t>
      </w:r>
      <w:r w:rsidR="00506D56">
        <w:rPr>
          <w:sz w:val="20"/>
          <w:szCs w:val="20"/>
        </w:rPr>
        <w:t>solution,</w:t>
      </w:r>
      <w:r w:rsidR="00D31B14">
        <w:rPr>
          <w:sz w:val="20"/>
          <w:szCs w:val="20"/>
        </w:rPr>
        <w:t xml:space="preserve"> and </w:t>
      </w:r>
      <w:r w:rsidR="00C916BA">
        <w:rPr>
          <w:sz w:val="20"/>
          <w:szCs w:val="20"/>
        </w:rPr>
        <w:t xml:space="preserve">the network may need </w:t>
      </w:r>
      <w:r w:rsidR="00067606">
        <w:rPr>
          <w:sz w:val="20"/>
          <w:szCs w:val="20"/>
        </w:rPr>
        <w:t xml:space="preserve">the </w:t>
      </w:r>
      <w:r w:rsidR="00C916BA">
        <w:rPr>
          <w:sz w:val="20"/>
          <w:szCs w:val="20"/>
        </w:rPr>
        <w:t>least action</w:t>
      </w:r>
      <w:r w:rsidR="00067606">
        <w:rPr>
          <w:sz w:val="20"/>
          <w:szCs w:val="20"/>
        </w:rPr>
        <w:t>/effort to configure it.</w:t>
      </w:r>
    </w:p>
    <w:p w14:paraId="575E6877" w14:textId="6754428B" w:rsidR="00067606" w:rsidRDefault="00753546" w:rsidP="00487118">
      <w:pPr>
        <w:rPr>
          <w:sz w:val="20"/>
          <w:szCs w:val="20"/>
        </w:rPr>
      </w:pPr>
      <w:r>
        <w:rPr>
          <w:sz w:val="20"/>
          <w:szCs w:val="20"/>
        </w:rPr>
        <w:t xml:space="preserve">It is noted that the number of layers supported per CC is </w:t>
      </w:r>
      <w:r w:rsidR="002A08E7">
        <w:rPr>
          <w:sz w:val="20"/>
          <w:szCs w:val="20"/>
        </w:rPr>
        <w:t>a capability, the UE needs to only support 4 layers for non-CA tra</w:t>
      </w:r>
      <w:r w:rsidR="00242A8E">
        <w:rPr>
          <w:sz w:val="20"/>
          <w:szCs w:val="20"/>
        </w:rPr>
        <w:t>nsmission (w.r.t single CC)</w:t>
      </w:r>
      <w:r w:rsidR="003A739D">
        <w:rPr>
          <w:sz w:val="20"/>
          <w:szCs w:val="20"/>
        </w:rPr>
        <w:t xml:space="preserve">, as shown </w:t>
      </w:r>
      <w:r w:rsidR="00C1656E">
        <w:rPr>
          <w:sz w:val="20"/>
          <w:szCs w:val="20"/>
        </w:rPr>
        <w:t>in TS 38.306 and excerpted below</w:t>
      </w:r>
      <w:r w:rsidR="00242A8E">
        <w:rPr>
          <w:sz w:val="20"/>
          <w:szCs w:val="20"/>
        </w:rPr>
        <w:t>. Currently</w:t>
      </w:r>
      <w:r w:rsidR="005E2044">
        <w:rPr>
          <w:sz w:val="20"/>
          <w:szCs w:val="20"/>
        </w:rPr>
        <w:t>, there is</w:t>
      </w:r>
      <w:r w:rsidR="00242A8E">
        <w:rPr>
          <w:sz w:val="20"/>
          <w:szCs w:val="20"/>
        </w:rPr>
        <w:t xml:space="preserve"> no requirement to support 4 layer</w:t>
      </w:r>
      <w:r w:rsidR="005E2044">
        <w:rPr>
          <w:sz w:val="20"/>
          <w:szCs w:val="20"/>
        </w:rPr>
        <w:t>s</w:t>
      </w:r>
      <w:r w:rsidR="00242A8E">
        <w:rPr>
          <w:sz w:val="20"/>
          <w:szCs w:val="20"/>
        </w:rPr>
        <w:t xml:space="preserve"> per CC for CA for any type of band combination.</w:t>
      </w:r>
    </w:p>
    <w:p w14:paraId="6DFEE07A" w14:textId="77777777" w:rsidR="00C1656E" w:rsidRDefault="00C1656E" w:rsidP="00487118">
      <w:pPr>
        <w:rPr>
          <w:sz w:val="20"/>
          <w:szCs w:val="20"/>
        </w:rPr>
      </w:pPr>
    </w:p>
    <w:p w14:paraId="0D8F4036" w14:textId="20EB8062" w:rsidR="00EB6559" w:rsidRPr="00EB6559" w:rsidRDefault="00EB6559" w:rsidP="00EB6559">
      <w:pPr>
        <w:pStyle w:val="Caption"/>
        <w:keepNext/>
        <w:rPr>
          <w:sz w:val="20"/>
          <w:szCs w:val="20"/>
        </w:rPr>
      </w:pPr>
      <w:r w:rsidRPr="00EB6559">
        <w:rPr>
          <w:sz w:val="20"/>
          <w:szCs w:val="20"/>
        </w:rPr>
        <w:t xml:space="preserve">Table </w:t>
      </w:r>
      <w:r w:rsidRPr="00EB6559">
        <w:rPr>
          <w:sz w:val="20"/>
          <w:szCs w:val="20"/>
        </w:rPr>
        <w:fldChar w:fldCharType="begin"/>
      </w:r>
      <w:r w:rsidRPr="00EB6559">
        <w:rPr>
          <w:sz w:val="20"/>
          <w:szCs w:val="20"/>
        </w:rPr>
        <w:instrText xml:space="preserve"> SEQ Table \* ARABIC </w:instrText>
      </w:r>
      <w:r w:rsidRPr="00EB6559">
        <w:rPr>
          <w:sz w:val="20"/>
          <w:szCs w:val="20"/>
        </w:rPr>
        <w:fldChar w:fldCharType="separate"/>
      </w:r>
      <w:r w:rsidR="00E00754">
        <w:rPr>
          <w:noProof/>
          <w:sz w:val="20"/>
          <w:szCs w:val="20"/>
        </w:rPr>
        <w:t>1</w:t>
      </w:r>
      <w:r w:rsidRPr="00EB6559">
        <w:rPr>
          <w:sz w:val="20"/>
          <w:szCs w:val="20"/>
        </w:rPr>
        <w:fldChar w:fldCharType="end"/>
      </w:r>
      <w:r>
        <w:rPr>
          <w:sz w:val="20"/>
          <w:szCs w:val="20"/>
        </w:rPr>
        <w:t xml:space="preserve"> Ex</w:t>
      </w:r>
      <w:r w:rsidR="00CE2D92">
        <w:rPr>
          <w:sz w:val="20"/>
          <w:szCs w:val="20"/>
        </w:rPr>
        <w:t>cerpt from TS 38.306</w:t>
      </w:r>
    </w:p>
    <w:tbl>
      <w:tblPr>
        <w:tblW w:w="960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15"/>
        <w:gridCol w:w="705"/>
        <w:gridCol w:w="555"/>
        <w:gridCol w:w="705"/>
        <w:gridCol w:w="720"/>
      </w:tblGrid>
      <w:tr w:rsidR="00C1656E" w14:paraId="51C5BD7A" w14:textId="77777777" w:rsidTr="00EB6559">
        <w:trPr>
          <w:trHeight w:val="300"/>
        </w:trPr>
        <w:tc>
          <w:tcPr>
            <w:tcW w:w="6915" w:type="dxa"/>
            <w:tcBorders>
              <w:top w:val="single" w:sz="6" w:space="0" w:color="808080"/>
              <w:left w:val="single" w:sz="6" w:space="0" w:color="808080"/>
              <w:bottom w:val="single" w:sz="6" w:space="0" w:color="808080"/>
              <w:right w:val="single" w:sz="6" w:space="0" w:color="808080"/>
            </w:tcBorders>
            <w:shd w:val="clear" w:color="auto" w:fill="auto"/>
            <w:hideMark/>
          </w:tcPr>
          <w:p w14:paraId="0CB89C00" w14:textId="77777777" w:rsidR="00C1656E" w:rsidRDefault="00C1656E" w:rsidP="00C1656E">
            <w:pPr>
              <w:pStyle w:val="paragraph"/>
              <w:spacing w:before="0" w:beforeAutospacing="0" w:after="0" w:afterAutospacing="0"/>
              <w:textAlignment w:val="baseline"/>
              <w:rPr>
                <w:rFonts w:ascii="Segoe UI" w:hAnsi="Segoe UI" w:cs="Segoe UI"/>
                <w:sz w:val="18"/>
                <w:szCs w:val="18"/>
              </w:rPr>
            </w:pPr>
            <w:proofErr w:type="spellStart"/>
            <w:r>
              <w:rPr>
                <w:rStyle w:val="normaltextrun"/>
                <w:rFonts w:ascii="Arial" w:hAnsi="Arial" w:cs="Arial"/>
                <w:b/>
                <w:bCs/>
                <w:i/>
                <w:iCs/>
                <w:sz w:val="18"/>
                <w:szCs w:val="18"/>
              </w:rPr>
              <w:t>maxNumberMIMO-LayersPDSCH</w:t>
            </w:r>
            <w:proofErr w:type="spellEnd"/>
            <w:r>
              <w:rPr>
                <w:rStyle w:val="eop"/>
                <w:rFonts w:ascii="Arial" w:hAnsi="Arial" w:cs="Arial"/>
                <w:sz w:val="18"/>
                <w:szCs w:val="18"/>
              </w:rPr>
              <w:t> </w:t>
            </w:r>
          </w:p>
          <w:p w14:paraId="2145609A" w14:textId="77777777" w:rsidR="00C1656E" w:rsidRDefault="00C1656E" w:rsidP="00C1656E">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18"/>
                <w:szCs w:val="18"/>
              </w:rPr>
              <w:t xml:space="preserve">Defines the maximum number of spatial multiplexing layer(s) supported by the UE for DL reception. </w:t>
            </w:r>
            <w:r w:rsidRPr="00346634">
              <w:rPr>
                <w:rStyle w:val="normaltextrun"/>
                <w:rFonts w:ascii="Arial" w:hAnsi="Arial" w:cs="Arial"/>
                <w:sz w:val="18"/>
                <w:szCs w:val="18"/>
                <w:highlight w:val="yellow"/>
                <w:shd w:val="clear" w:color="auto" w:fill="FFFF00"/>
              </w:rPr>
              <w:t>For single CC standalone NR</w:t>
            </w:r>
            <w:r w:rsidRPr="00346634">
              <w:rPr>
                <w:rStyle w:val="normaltextrun"/>
                <w:rFonts w:ascii="Arial" w:hAnsi="Arial" w:cs="Arial"/>
                <w:sz w:val="18"/>
                <w:szCs w:val="18"/>
                <w:highlight w:val="yellow"/>
              </w:rPr>
              <w:t>,</w:t>
            </w:r>
            <w:r>
              <w:rPr>
                <w:rStyle w:val="normaltextrun"/>
                <w:rFonts w:ascii="Arial" w:hAnsi="Arial" w:cs="Arial"/>
                <w:sz w:val="18"/>
                <w:szCs w:val="18"/>
              </w:rPr>
              <w:t xml:space="preserve"> it is mandatory with capability </w:t>
            </w:r>
            <w:proofErr w:type="spellStart"/>
            <w:r>
              <w:rPr>
                <w:rStyle w:val="normaltextrun"/>
                <w:rFonts w:ascii="Arial" w:hAnsi="Arial" w:cs="Arial"/>
                <w:sz w:val="18"/>
                <w:szCs w:val="18"/>
              </w:rPr>
              <w:t>signalling</w:t>
            </w:r>
            <w:proofErr w:type="spellEnd"/>
            <w:r>
              <w:rPr>
                <w:rStyle w:val="normaltextrun"/>
                <w:rFonts w:ascii="Arial" w:hAnsi="Arial" w:cs="Arial"/>
                <w:sz w:val="18"/>
                <w:szCs w:val="18"/>
              </w:rPr>
              <w:t xml:space="preserve"> to support at least 4 MIMO layers in the bands where 4Rx is specified as mandatory for the given UE and at least 2 MIMO layers in FR2. If absent, the UE does not support MIMO on this carrier.</w:t>
            </w:r>
            <w:r>
              <w:rPr>
                <w:rStyle w:val="eop"/>
                <w:rFonts w:ascii="Arial" w:hAnsi="Arial" w:cs="Arial"/>
                <w:sz w:val="18"/>
                <w:szCs w:val="18"/>
              </w:rPr>
              <w:t> </w:t>
            </w:r>
          </w:p>
          <w:p w14:paraId="7D97BB0D" w14:textId="77777777" w:rsidR="00C1656E" w:rsidRDefault="00C1656E" w:rsidP="00C1656E">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18"/>
                <w:szCs w:val="18"/>
              </w:rPr>
              <w:t xml:space="preserve">For the bands where </w:t>
            </w:r>
            <w:r>
              <w:rPr>
                <w:rStyle w:val="normaltextrun"/>
                <w:rFonts w:ascii="Arial" w:hAnsi="Arial" w:cs="Arial"/>
                <w:i/>
                <w:iCs/>
                <w:sz w:val="18"/>
                <w:szCs w:val="18"/>
              </w:rPr>
              <w:t>pdsch-1024QAM-2MIMO-FR1-r17</w:t>
            </w:r>
            <w:r>
              <w:rPr>
                <w:rStyle w:val="normaltextrun"/>
                <w:rFonts w:ascii="Arial" w:hAnsi="Arial" w:cs="Arial"/>
                <w:sz w:val="18"/>
                <w:szCs w:val="18"/>
              </w:rPr>
              <w:t xml:space="preserve"> is indicated, MIMO layers for 1024 QAM is the smaller value between 2 and </w:t>
            </w:r>
            <w:proofErr w:type="spellStart"/>
            <w:r>
              <w:rPr>
                <w:rStyle w:val="normaltextrun"/>
                <w:rFonts w:ascii="Arial" w:hAnsi="Arial" w:cs="Arial"/>
                <w:i/>
                <w:iCs/>
                <w:sz w:val="18"/>
                <w:szCs w:val="18"/>
              </w:rPr>
              <w:t>maxNumberMIMO-LayersPDSCH</w:t>
            </w:r>
            <w:proofErr w:type="spellEnd"/>
            <w:r>
              <w:rPr>
                <w:rStyle w:val="normaltextrun"/>
                <w:rFonts w:ascii="Arial" w:hAnsi="Arial" w:cs="Arial"/>
                <w:i/>
                <w:iCs/>
                <w:sz w:val="18"/>
                <w:szCs w:val="18"/>
              </w:rPr>
              <w:t>.</w:t>
            </w:r>
            <w:r>
              <w:rPr>
                <w:rStyle w:val="eop"/>
                <w:rFonts w:ascii="Arial" w:hAnsi="Arial" w:cs="Arial"/>
                <w:sz w:val="18"/>
                <w:szCs w:val="18"/>
              </w:rPr>
              <w:t> </w:t>
            </w:r>
          </w:p>
        </w:tc>
        <w:tc>
          <w:tcPr>
            <w:tcW w:w="705" w:type="dxa"/>
            <w:tcBorders>
              <w:top w:val="single" w:sz="6" w:space="0" w:color="808080"/>
              <w:left w:val="single" w:sz="6" w:space="0" w:color="808080"/>
              <w:bottom w:val="single" w:sz="6" w:space="0" w:color="808080"/>
              <w:right w:val="single" w:sz="6" w:space="0" w:color="808080"/>
            </w:tcBorders>
            <w:shd w:val="clear" w:color="auto" w:fill="auto"/>
            <w:hideMark/>
          </w:tcPr>
          <w:p w14:paraId="40EFCA06" w14:textId="77777777" w:rsidR="00C1656E" w:rsidRDefault="00C1656E" w:rsidP="00C1656E">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18"/>
                <w:szCs w:val="18"/>
              </w:rPr>
              <w:t>FSPC</w:t>
            </w:r>
            <w:r>
              <w:rPr>
                <w:rStyle w:val="eop"/>
                <w:rFonts w:ascii="Arial" w:hAnsi="Arial" w:cs="Arial"/>
                <w:sz w:val="18"/>
                <w:szCs w:val="18"/>
              </w:rPr>
              <w:t> </w:t>
            </w:r>
          </w:p>
        </w:tc>
        <w:tc>
          <w:tcPr>
            <w:tcW w:w="555" w:type="dxa"/>
            <w:tcBorders>
              <w:top w:val="single" w:sz="6" w:space="0" w:color="808080"/>
              <w:left w:val="single" w:sz="6" w:space="0" w:color="808080"/>
              <w:bottom w:val="single" w:sz="6" w:space="0" w:color="808080"/>
              <w:right w:val="single" w:sz="6" w:space="0" w:color="808080"/>
            </w:tcBorders>
            <w:shd w:val="clear" w:color="auto" w:fill="auto"/>
            <w:hideMark/>
          </w:tcPr>
          <w:p w14:paraId="4A261C06" w14:textId="77777777" w:rsidR="00C1656E" w:rsidRDefault="00C1656E" w:rsidP="00C1656E">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18"/>
                <w:szCs w:val="18"/>
              </w:rPr>
              <w:t>CY</w:t>
            </w:r>
            <w:r>
              <w:rPr>
                <w:rStyle w:val="eop"/>
                <w:rFonts w:ascii="Arial" w:hAnsi="Arial" w:cs="Arial"/>
                <w:sz w:val="18"/>
                <w:szCs w:val="18"/>
              </w:rPr>
              <w:t> </w:t>
            </w:r>
          </w:p>
        </w:tc>
        <w:tc>
          <w:tcPr>
            <w:tcW w:w="705" w:type="dxa"/>
            <w:tcBorders>
              <w:top w:val="single" w:sz="6" w:space="0" w:color="808080"/>
              <w:left w:val="single" w:sz="6" w:space="0" w:color="808080"/>
              <w:bottom w:val="single" w:sz="6" w:space="0" w:color="808080"/>
              <w:right w:val="single" w:sz="6" w:space="0" w:color="808080"/>
            </w:tcBorders>
            <w:shd w:val="clear" w:color="auto" w:fill="auto"/>
            <w:hideMark/>
          </w:tcPr>
          <w:p w14:paraId="330DF5D6" w14:textId="77777777" w:rsidR="00C1656E" w:rsidRDefault="00C1656E" w:rsidP="00C1656E">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18"/>
                <w:szCs w:val="18"/>
              </w:rPr>
              <w:t>N/A</w:t>
            </w:r>
            <w:r>
              <w:rPr>
                <w:rStyle w:val="eop"/>
                <w:rFonts w:ascii="Arial" w:hAnsi="Arial" w:cs="Arial"/>
                <w:sz w:val="18"/>
                <w:szCs w:val="18"/>
              </w:rPr>
              <w:t> </w:t>
            </w:r>
          </w:p>
        </w:tc>
        <w:tc>
          <w:tcPr>
            <w:tcW w:w="720" w:type="dxa"/>
            <w:tcBorders>
              <w:top w:val="single" w:sz="6" w:space="0" w:color="808080"/>
              <w:left w:val="single" w:sz="6" w:space="0" w:color="808080"/>
              <w:bottom w:val="single" w:sz="6" w:space="0" w:color="808080"/>
              <w:right w:val="single" w:sz="6" w:space="0" w:color="808080"/>
            </w:tcBorders>
            <w:shd w:val="clear" w:color="auto" w:fill="auto"/>
            <w:hideMark/>
          </w:tcPr>
          <w:p w14:paraId="399CDC8C" w14:textId="77777777" w:rsidR="00C1656E" w:rsidRDefault="00C1656E" w:rsidP="00C1656E">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18"/>
                <w:szCs w:val="18"/>
              </w:rPr>
              <w:t>N/A</w:t>
            </w:r>
            <w:r>
              <w:rPr>
                <w:rStyle w:val="eop"/>
                <w:rFonts w:ascii="Arial" w:hAnsi="Arial" w:cs="Arial"/>
                <w:sz w:val="18"/>
                <w:szCs w:val="18"/>
              </w:rPr>
              <w:t> </w:t>
            </w:r>
          </w:p>
        </w:tc>
      </w:tr>
    </w:tbl>
    <w:p w14:paraId="29DB21EF" w14:textId="77777777" w:rsidR="00C1656E" w:rsidRPr="00E708D0" w:rsidRDefault="00C1656E" w:rsidP="00487118">
      <w:pPr>
        <w:rPr>
          <w:sz w:val="20"/>
          <w:szCs w:val="20"/>
        </w:rPr>
      </w:pPr>
    </w:p>
    <w:p w14:paraId="19239DDA" w14:textId="69041FED" w:rsidR="00A01543" w:rsidRPr="00E00754" w:rsidRDefault="00EB027E" w:rsidP="00A01543">
      <w:pPr>
        <w:pStyle w:val="Observation"/>
        <w:numPr>
          <w:ilvl w:val="0"/>
          <w:numId w:val="4"/>
        </w:numPr>
        <w:tabs>
          <w:tab w:val="clear" w:pos="1304"/>
        </w:tabs>
        <w:ind w:left="1701" w:hanging="1701"/>
        <w:rPr>
          <w:rFonts w:cs="Arial"/>
          <w:sz w:val="16"/>
          <w:szCs w:val="16"/>
        </w:rPr>
      </w:pPr>
      <w:bookmarkStart w:id="34" w:name="_Toc189857502"/>
      <w:r>
        <w:rPr>
          <w:rFonts w:cs="Arial"/>
          <w:color w:val="212121"/>
          <w:szCs w:val="20"/>
        </w:rPr>
        <w:t xml:space="preserve">UE can </w:t>
      </w:r>
      <w:r w:rsidR="004B691C">
        <w:rPr>
          <w:rFonts w:cs="Arial"/>
          <w:color w:val="212121"/>
          <w:szCs w:val="20"/>
        </w:rPr>
        <w:t xml:space="preserve">reduce the number of </w:t>
      </w:r>
      <w:r w:rsidR="00D90C72">
        <w:rPr>
          <w:rFonts w:cs="Arial"/>
          <w:color w:val="212121"/>
          <w:szCs w:val="20"/>
        </w:rPr>
        <w:t>support</w:t>
      </w:r>
      <w:r w:rsidR="004B691C">
        <w:rPr>
          <w:rFonts w:cs="Arial"/>
          <w:color w:val="212121"/>
          <w:szCs w:val="20"/>
        </w:rPr>
        <w:t xml:space="preserve">ed layers for NCCA, </w:t>
      </w:r>
      <w:r w:rsidR="00A0206F">
        <w:rPr>
          <w:rFonts w:cs="Arial"/>
          <w:color w:val="212121"/>
          <w:szCs w:val="20"/>
        </w:rPr>
        <w:t>as</w:t>
      </w:r>
      <w:r w:rsidR="004B691C">
        <w:rPr>
          <w:rFonts w:cs="Arial"/>
          <w:color w:val="212121"/>
          <w:szCs w:val="20"/>
        </w:rPr>
        <w:t xml:space="preserve"> </w:t>
      </w:r>
      <w:r w:rsidR="00D07627">
        <w:rPr>
          <w:rFonts w:cs="Arial"/>
          <w:color w:val="212121"/>
          <w:szCs w:val="20"/>
        </w:rPr>
        <w:t xml:space="preserve">there </w:t>
      </w:r>
      <w:r w:rsidR="004B691C">
        <w:rPr>
          <w:rFonts w:cs="Arial"/>
          <w:color w:val="212121"/>
          <w:szCs w:val="20"/>
        </w:rPr>
        <w:t>is only</w:t>
      </w:r>
      <w:r w:rsidR="00D07627">
        <w:rPr>
          <w:rFonts w:cs="Arial"/>
          <w:color w:val="212121"/>
          <w:szCs w:val="20"/>
        </w:rPr>
        <w:t xml:space="preserve"> a </w:t>
      </w:r>
      <w:r w:rsidR="004B3E13">
        <w:rPr>
          <w:rFonts w:cs="Arial"/>
          <w:color w:val="212121"/>
          <w:szCs w:val="20"/>
        </w:rPr>
        <w:t xml:space="preserve">requirement on 4 layers for bands with 4Rx </w:t>
      </w:r>
      <w:r w:rsidR="00053AA4">
        <w:rPr>
          <w:rFonts w:cs="Arial"/>
          <w:color w:val="212121"/>
          <w:szCs w:val="20"/>
        </w:rPr>
        <w:t>in</w:t>
      </w:r>
      <w:r w:rsidR="00D07627">
        <w:rPr>
          <w:rFonts w:cs="Arial"/>
          <w:color w:val="212121"/>
          <w:szCs w:val="20"/>
        </w:rPr>
        <w:t xml:space="preserve"> </w:t>
      </w:r>
      <w:r w:rsidR="00053AA4">
        <w:rPr>
          <w:rFonts w:cs="Arial"/>
          <w:color w:val="212121"/>
          <w:szCs w:val="20"/>
        </w:rPr>
        <w:t>single CC.</w:t>
      </w:r>
      <w:bookmarkEnd w:id="34"/>
    </w:p>
    <w:p w14:paraId="4B294691" w14:textId="77777777" w:rsidR="00C06030" w:rsidRPr="00487118" w:rsidRDefault="00C06030" w:rsidP="00487118"/>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55DFD98D" w:rsidR="00FA1F4B" w:rsidRPr="002100C7" w:rsidRDefault="00FA1F4B" w:rsidP="00FA1F4B">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991657">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52C383E3" w14:textId="77777777" w:rsidR="00550B2B" w:rsidRDefault="00FA1F4B">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57499" w:history="1">
        <w:r w:rsidR="00550B2B" w:rsidRPr="00CC596C">
          <w:rPr>
            <w:rStyle w:val="Hyperlink"/>
            <w:noProof/>
          </w:rPr>
          <w:t>Observation 1</w:t>
        </w:r>
        <w:r w:rsidR="00550B2B">
          <w:rPr>
            <w:rFonts w:asciiTheme="minorHAnsi" w:eastAsiaTheme="minorEastAsia" w:hAnsiTheme="minorHAnsi"/>
            <w:b w:val="0"/>
            <w:noProof/>
            <w:kern w:val="2"/>
            <w:sz w:val="24"/>
            <w:szCs w:val="24"/>
            <w:lang w:val="en-SE"/>
            <w14:ligatures w14:val="standardContextual"/>
          </w:rPr>
          <w:tab/>
        </w:r>
        <w:r w:rsidR="00550B2B" w:rsidRPr="00CC596C">
          <w:rPr>
            <w:rStyle w:val="Hyperlink"/>
            <w:noProof/>
          </w:rPr>
          <w:t>The signalling method should re-use the existing capability reporting framework to the maximum extent and minimize the amount of signaling to be exchanged.</w:t>
        </w:r>
      </w:hyperlink>
    </w:p>
    <w:p w14:paraId="31A78A23" w14:textId="77777777" w:rsidR="00550B2B" w:rsidRDefault="00550B2B">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89857500" w:history="1">
        <w:r w:rsidRPr="00CC596C">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CC596C">
          <w:rPr>
            <w:rStyle w:val="Hyperlink"/>
            <w:noProof/>
          </w:rPr>
          <w:t>It is necessary to clarify the expected network and UE behavior before deciding on the signaling means.</w:t>
        </w:r>
      </w:hyperlink>
    </w:p>
    <w:p w14:paraId="036B1F0F" w14:textId="77777777" w:rsidR="00550B2B" w:rsidRDefault="00550B2B">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89857501" w:history="1">
        <w:r w:rsidRPr="00CC596C">
          <w:rPr>
            <w:rStyle w:val="Hyperlink"/>
            <w:rFonts w:cs="Arial"/>
            <w:noProof/>
          </w:rPr>
          <w:t>Observation 3</w:t>
        </w:r>
        <w:r>
          <w:rPr>
            <w:rFonts w:asciiTheme="minorHAnsi" w:eastAsiaTheme="minorEastAsia" w:hAnsiTheme="minorHAnsi"/>
            <w:b w:val="0"/>
            <w:noProof/>
            <w:kern w:val="2"/>
            <w:sz w:val="24"/>
            <w:szCs w:val="24"/>
            <w:lang w:val="en-SE"/>
            <w14:ligatures w14:val="standardContextual"/>
          </w:rPr>
          <w:tab/>
        </w:r>
        <w:r w:rsidRPr="00CC596C">
          <w:rPr>
            <w:rStyle w:val="Hyperlink"/>
            <w:rFonts w:cs="Arial"/>
            <w:noProof/>
          </w:rPr>
          <w:t>Degradation of PCell performance is a problem due to the lack of a mechanism for the UE to indicate the order of the band entries of an NCCA BC (i.e., the PCell position)</w:t>
        </w:r>
      </w:hyperlink>
    </w:p>
    <w:p w14:paraId="3F933AB9" w14:textId="77777777" w:rsidR="00550B2B" w:rsidRDefault="00550B2B">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89857502" w:history="1">
        <w:r w:rsidRPr="00CC596C">
          <w:rPr>
            <w:rStyle w:val="Hyperlink"/>
            <w:rFonts w:cs="Arial"/>
            <w:noProof/>
          </w:rPr>
          <w:t>Observation 4</w:t>
        </w:r>
        <w:r>
          <w:rPr>
            <w:rFonts w:asciiTheme="minorHAnsi" w:eastAsiaTheme="minorEastAsia" w:hAnsiTheme="minorHAnsi"/>
            <w:b w:val="0"/>
            <w:noProof/>
            <w:kern w:val="2"/>
            <w:sz w:val="24"/>
            <w:szCs w:val="24"/>
            <w:lang w:val="en-SE"/>
            <w14:ligatures w14:val="standardContextual"/>
          </w:rPr>
          <w:tab/>
        </w:r>
        <w:r w:rsidRPr="00CC596C">
          <w:rPr>
            <w:rStyle w:val="Hyperlink"/>
            <w:rFonts w:cs="Arial"/>
            <w:noProof/>
          </w:rPr>
          <w:t>UE can reduce the number of supported layers for NCCA, as there is only a requirement on 4 layers for bands with 4Rx in single CC.</w:t>
        </w:r>
      </w:hyperlink>
    </w:p>
    <w:p w14:paraId="4AE493ED" w14:textId="0E408E7F" w:rsidR="005D0F49" w:rsidRPr="00697646" w:rsidRDefault="00FA1F4B" w:rsidP="005D0F49">
      <w:pPr>
        <w:pStyle w:val="BodyText"/>
        <w:spacing w:after="120" w:line="259" w:lineRule="auto"/>
        <w:jc w:val="both"/>
        <w:rPr>
          <w:rFonts w:ascii="Arial" w:eastAsiaTheme="minorHAnsi" w:hAnsi="Arial" w:cstheme="minorBidi"/>
          <w:sz w:val="20"/>
          <w:szCs w:val="22"/>
        </w:rPr>
      </w:pPr>
      <w:r>
        <w:rPr>
          <w:b/>
          <w:bCs/>
        </w:rPr>
        <w:lastRenderedPageBreak/>
        <w:fldChar w:fldCharType="end"/>
      </w:r>
      <w:r w:rsidR="005D0F49" w:rsidRPr="002100C7">
        <w:rPr>
          <w:rFonts w:ascii="Arial" w:eastAsiaTheme="minorHAnsi" w:hAnsi="Arial" w:cstheme="minorBidi"/>
          <w:sz w:val="20"/>
          <w:szCs w:val="22"/>
        </w:rPr>
        <w:t>Based on the discussion in the previous sections</w:t>
      </w:r>
      <w:r w:rsidR="005D0F49">
        <w:rPr>
          <w:rFonts w:ascii="Arial" w:eastAsiaTheme="minorHAnsi" w:hAnsi="Arial" w:cstheme="minorBidi"/>
          <w:sz w:val="20"/>
          <w:szCs w:val="22"/>
        </w:rPr>
        <w:t>,</w:t>
      </w:r>
      <w:r w:rsidR="005D0F49" w:rsidRPr="002100C7">
        <w:rPr>
          <w:rFonts w:ascii="Arial" w:eastAsiaTheme="minorHAnsi" w:hAnsi="Arial" w:cstheme="minorBidi"/>
          <w:sz w:val="20"/>
          <w:szCs w:val="22"/>
        </w:rPr>
        <w:t xml:space="preserve"> we propose the following:</w:t>
      </w:r>
    </w:p>
    <w:p w14:paraId="4E8FB74D" w14:textId="77777777" w:rsidR="001E5C06" w:rsidRDefault="005D0F49">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9857551" w:history="1">
        <w:r w:rsidR="001E5C06" w:rsidRPr="00297672">
          <w:rPr>
            <w:rStyle w:val="Hyperlink"/>
            <w:rFonts w:cs="Arial"/>
            <w:noProof/>
          </w:rPr>
          <w:t>Proposal 1</w:t>
        </w:r>
        <w:r w:rsidR="001E5C06">
          <w:rPr>
            <w:rFonts w:asciiTheme="minorHAnsi" w:eastAsiaTheme="minorEastAsia" w:hAnsiTheme="minorHAnsi"/>
            <w:b w:val="0"/>
            <w:noProof/>
            <w:kern w:val="2"/>
            <w:sz w:val="24"/>
            <w:szCs w:val="24"/>
            <w:lang w:val="en-SE"/>
            <w14:ligatures w14:val="standardContextual"/>
          </w:rPr>
          <w:tab/>
        </w:r>
        <w:r w:rsidR="001E5C06" w:rsidRPr="00297672">
          <w:rPr>
            <w:rStyle w:val="Hyperlink"/>
            <w:rFonts w:cs="Arial"/>
            <w:noProof/>
          </w:rPr>
          <w:t xml:space="preserve">The </w:t>
        </w:r>
        <w:r w:rsidR="001E5C06" w:rsidRPr="00297672">
          <w:rPr>
            <w:rStyle w:val="Hyperlink"/>
            <w:noProof/>
          </w:rPr>
          <w:t>necessity and extent of relaxation should first be determined, considering the risk of an increased proliferation of band combinations arising from these relaxed requirements using a single Rx chain.</w:t>
        </w:r>
      </w:hyperlink>
    </w:p>
    <w:p w14:paraId="7A77F74F" w14:textId="77777777" w:rsidR="001E5C06" w:rsidRDefault="001E5C06">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89857552" w:history="1">
        <w:r w:rsidRPr="00297672">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297672">
          <w:rPr>
            <w:rStyle w:val="Hyperlink"/>
            <w:noProof/>
          </w:rPr>
          <w:t>A band combination implemented by a single Rx chain with significant degradation on PCell REFSENS is not considered feasible.</w:t>
        </w:r>
      </w:hyperlink>
    </w:p>
    <w:p w14:paraId="675798F1" w14:textId="77777777" w:rsidR="001E5C06" w:rsidRDefault="001E5C06">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89857553" w:history="1">
        <w:r w:rsidRPr="00297672">
          <w:rPr>
            <w:rStyle w:val="Hyperlink"/>
            <w:rFonts w:cs="Arial"/>
            <w:noProof/>
          </w:rPr>
          <w:t>Proposal 3</w:t>
        </w:r>
        <w:r>
          <w:rPr>
            <w:rFonts w:asciiTheme="minorHAnsi" w:eastAsiaTheme="minorEastAsia" w:hAnsiTheme="minorHAnsi"/>
            <w:b w:val="0"/>
            <w:noProof/>
            <w:kern w:val="2"/>
            <w:sz w:val="24"/>
            <w:szCs w:val="24"/>
            <w:lang w:val="en-SE"/>
            <w14:ligatures w14:val="standardContextual"/>
          </w:rPr>
          <w:tab/>
        </w:r>
        <w:r w:rsidRPr="00297672">
          <w:rPr>
            <w:rStyle w:val="Hyperlink"/>
            <w:rFonts w:cs="Arial"/>
            <w:noProof/>
          </w:rPr>
          <w:t>Clarify the definition and procedure of “triggering one RF Rx chain”.</w:t>
        </w:r>
      </w:hyperlink>
    </w:p>
    <w:p w14:paraId="7EB7D29A" w14:textId="26935083" w:rsidR="004D1E1D" w:rsidRPr="001C2D88" w:rsidRDefault="005D0F49" w:rsidP="005D0F49">
      <w:pPr>
        <w:pStyle w:val="BodyText"/>
        <w:spacing w:after="120" w:line="259" w:lineRule="auto"/>
        <w:jc w:val="both"/>
        <w:rPr>
          <w:rFonts w:ascii="Arial" w:hAnsi="Arial" w:cs="Arial"/>
          <w:lang w:eastAsia="en-US"/>
        </w:rPr>
      </w:pPr>
      <w:r>
        <w:rPr>
          <w:b/>
          <w:bCs/>
        </w:rPr>
        <w:fldChar w:fldCharType="end"/>
      </w:r>
    </w:p>
    <w:p w14:paraId="0379390D" w14:textId="77777777" w:rsidR="001C47BA" w:rsidRPr="001C2D88" w:rsidRDefault="001C47BA" w:rsidP="00E821A1">
      <w:pPr>
        <w:jc w:val="both"/>
        <w:rPr>
          <w:rFonts w:ascii="Arial" w:hAnsi="Arial" w:cs="Arial"/>
          <w:color w:val="000000" w:themeColor="text1"/>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0CB18DAB" w:rsidR="00E9291F" w:rsidRPr="007B757E" w:rsidRDefault="00DD531C" w:rsidP="00DD531C">
      <w:pPr>
        <w:pStyle w:val="ListParagraph"/>
        <w:numPr>
          <w:ilvl w:val="0"/>
          <w:numId w:val="13"/>
        </w:numPr>
        <w:ind w:firstLineChars="0"/>
        <w:jc w:val="both"/>
        <w:rPr>
          <w:iCs/>
          <w:sz w:val="20"/>
          <w:szCs w:val="20"/>
        </w:rPr>
      </w:pPr>
      <w:bookmarkStart w:id="35" w:name="_Ref129967845"/>
      <w:bookmarkStart w:id="36" w:name="_Ref170289931"/>
      <w:r w:rsidRPr="00A06984">
        <w:rPr>
          <w:sz w:val="20"/>
          <w:szCs w:val="20"/>
          <w:lang w:val="en-GB"/>
        </w:rPr>
        <w:t>RP-</w:t>
      </w:r>
      <w:bookmarkEnd w:id="35"/>
      <w:r w:rsidR="001A3EF9" w:rsidRPr="00A06984">
        <w:rPr>
          <w:sz w:val="20"/>
          <w:szCs w:val="20"/>
          <w:lang w:val="en-GB"/>
        </w:rPr>
        <w:t xml:space="preserve">241669, </w:t>
      </w:r>
      <w:r w:rsidR="003301AF" w:rsidRPr="00A06984">
        <w:rPr>
          <w:sz w:val="20"/>
          <w:szCs w:val="20"/>
          <w:lang w:val="en-GB"/>
        </w:rPr>
        <w:t>Study on NR FR1 DL Fragmented Carriers</w:t>
      </w:r>
      <w:bookmarkEnd w:id="36"/>
    </w:p>
    <w:p w14:paraId="78DB64C0" w14:textId="25D9D50B" w:rsidR="007B757E" w:rsidRPr="007B757E" w:rsidRDefault="007B757E" w:rsidP="007B757E">
      <w:pPr>
        <w:pStyle w:val="ListParagraph"/>
        <w:numPr>
          <w:ilvl w:val="0"/>
          <w:numId w:val="13"/>
        </w:numPr>
        <w:ind w:firstLineChars="0"/>
        <w:jc w:val="both"/>
        <w:rPr>
          <w:iCs/>
          <w:sz w:val="20"/>
          <w:szCs w:val="20"/>
        </w:rPr>
      </w:pPr>
      <w:bookmarkStart w:id="37" w:name="_Ref177582097"/>
      <w:bookmarkStart w:id="38" w:name="_Ref189840348"/>
      <w:r>
        <w:rPr>
          <w:sz w:val="20"/>
          <w:szCs w:val="20"/>
          <w:lang w:val="en-GB"/>
        </w:rPr>
        <w:t>R4-24</w:t>
      </w:r>
      <w:r w:rsidR="00E82EC3">
        <w:rPr>
          <w:sz w:val="20"/>
          <w:szCs w:val="20"/>
          <w:lang w:val="en-GB"/>
        </w:rPr>
        <w:t>20337</w:t>
      </w:r>
      <w:r>
        <w:rPr>
          <w:sz w:val="20"/>
          <w:szCs w:val="20"/>
          <w:lang w:val="en-GB"/>
        </w:rPr>
        <w:t xml:space="preserve">, </w:t>
      </w:r>
      <w:r w:rsidRPr="00660535">
        <w:rPr>
          <w:sz w:val="20"/>
          <w:szCs w:val="20"/>
          <w:lang w:val="en-GB"/>
        </w:rPr>
        <w:t xml:space="preserve">WF </w:t>
      </w:r>
      <w:r w:rsidR="00E82EC3">
        <w:rPr>
          <w:sz w:val="20"/>
          <w:szCs w:val="20"/>
          <w:lang w:val="en-GB"/>
        </w:rPr>
        <w:t>on NR</w:t>
      </w:r>
      <w:r w:rsidR="000C61BD">
        <w:rPr>
          <w:sz w:val="20"/>
          <w:szCs w:val="20"/>
          <w:lang w:val="en-GB"/>
        </w:rPr>
        <w:t xml:space="preserve"> FR1</w:t>
      </w:r>
      <w:r w:rsidRPr="00660535">
        <w:rPr>
          <w:sz w:val="20"/>
          <w:szCs w:val="20"/>
          <w:lang w:val="en-GB"/>
        </w:rPr>
        <w:t xml:space="preserve"> DL</w:t>
      </w:r>
      <w:r w:rsidR="000C61BD">
        <w:rPr>
          <w:sz w:val="20"/>
          <w:szCs w:val="20"/>
          <w:lang w:val="en-GB"/>
        </w:rPr>
        <w:t xml:space="preserve"> fragmented</w:t>
      </w:r>
      <w:r w:rsidRPr="00660535">
        <w:rPr>
          <w:sz w:val="20"/>
          <w:szCs w:val="20"/>
          <w:lang w:val="en-GB"/>
        </w:rPr>
        <w:t xml:space="preserve"> </w:t>
      </w:r>
      <w:proofErr w:type="gramStart"/>
      <w:r w:rsidRPr="00660535">
        <w:rPr>
          <w:sz w:val="20"/>
          <w:szCs w:val="20"/>
          <w:lang w:val="en-GB"/>
        </w:rPr>
        <w:t>carriers</w:t>
      </w:r>
      <w:proofErr w:type="gramEnd"/>
      <w:r w:rsidRPr="00660535">
        <w:rPr>
          <w:sz w:val="20"/>
          <w:szCs w:val="20"/>
          <w:lang w:val="en-GB"/>
        </w:rPr>
        <w:t xml:space="preserve"> study</w:t>
      </w:r>
      <w:bookmarkEnd w:id="37"/>
      <w:r w:rsidR="00C57C81">
        <w:rPr>
          <w:sz w:val="20"/>
          <w:szCs w:val="20"/>
          <w:lang w:val="en-GB"/>
        </w:rPr>
        <w:t>, Med</w:t>
      </w:r>
      <w:r w:rsidR="00896CE6">
        <w:rPr>
          <w:sz w:val="20"/>
          <w:szCs w:val="20"/>
          <w:lang w:val="en-GB"/>
        </w:rPr>
        <w:t>iaTek Inc.</w:t>
      </w:r>
      <w:bookmarkEnd w:id="38"/>
    </w:p>
    <w:p w14:paraId="763A55C3" w14:textId="0265CFCA" w:rsidR="002242E7" w:rsidRPr="00FE7F3E" w:rsidRDefault="002242E7" w:rsidP="001C4C93">
      <w:pPr>
        <w:pStyle w:val="ListParagraph"/>
        <w:numPr>
          <w:ilvl w:val="0"/>
          <w:numId w:val="13"/>
        </w:numPr>
        <w:ind w:firstLineChars="0"/>
        <w:jc w:val="both"/>
        <w:rPr>
          <w:iCs/>
          <w:sz w:val="20"/>
          <w:szCs w:val="20"/>
        </w:rPr>
      </w:pPr>
      <w:bookmarkStart w:id="39" w:name="_Ref187417298"/>
      <w:r>
        <w:rPr>
          <w:sz w:val="20"/>
          <w:szCs w:val="20"/>
        </w:rPr>
        <w:t>R4-2418862, Discussion of impacts on UE RF requirements and DL performance impacts, MediaTek Inc.</w:t>
      </w:r>
      <w:bookmarkEnd w:id="39"/>
    </w:p>
    <w:p w14:paraId="0DF8EF37" w14:textId="6247EFF2" w:rsidR="00FE7F3E" w:rsidRPr="00D41639" w:rsidRDefault="00FE7F3E" w:rsidP="001C4C93">
      <w:pPr>
        <w:pStyle w:val="ListParagraph"/>
        <w:numPr>
          <w:ilvl w:val="0"/>
          <w:numId w:val="13"/>
        </w:numPr>
        <w:ind w:firstLineChars="0"/>
        <w:jc w:val="both"/>
        <w:rPr>
          <w:iCs/>
          <w:sz w:val="20"/>
          <w:szCs w:val="20"/>
        </w:rPr>
      </w:pPr>
      <w:bookmarkStart w:id="40" w:name="_Ref187913513"/>
      <w:r>
        <w:rPr>
          <w:sz w:val="20"/>
          <w:szCs w:val="20"/>
        </w:rPr>
        <w:t>R4-</w:t>
      </w:r>
      <w:r w:rsidR="002117B1">
        <w:rPr>
          <w:sz w:val="20"/>
          <w:szCs w:val="20"/>
        </w:rPr>
        <w:t>24</w:t>
      </w:r>
      <w:r>
        <w:rPr>
          <w:sz w:val="20"/>
          <w:szCs w:val="20"/>
        </w:rPr>
        <w:t>15533,</w:t>
      </w:r>
      <w:r w:rsidR="002117B1">
        <w:rPr>
          <w:sz w:val="20"/>
          <w:szCs w:val="20"/>
        </w:rPr>
        <w:t xml:space="preserve"> On in-gap and adjacent blockers level for fragmented spectrum reception in a single Rx path</w:t>
      </w:r>
      <w:r w:rsidR="00D41639">
        <w:rPr>
          <w:sz w:val="20"/>
          <w:szCs w:val="20"/>
        </w:rPr>
        <w:t>, Skyworks Solutions Inc.</w:t>
      </w:r>
      <w:bookmarkEnd w:id="40"/>
    </w:p>
    <w:p w14:paraId="60DA8424" w14:textId="440DB731" w:rsidR="00D41639" w:rsidRPr="00A06984" w:rsidRDefault="00D41639" w:rsidP="001C4C93">
      <w:pPr>
        <w:pStyle w:val="ListParagraph"/>
        <w:numPr>
          <w:ilvl w:val="0"/>
          <w:numId w:val="13"/>
        </w:numPr>
        <w:ind w:firstLineChars="0"/>
        <w:jc w:val="both"/>
        <w:rPr>
          <w:iCs/>
          <w:sz w:val="20"/>
          <w:szCs w:val="20"/>
        </w:rPr>
      </w:pPr>
      <w:bookmarkStart w:id="41" w:name="_Ref187913515"/>
      <w:r>
        <w:rPr>
          <w:sz w:val="20"/>
          <w:szCs w:val="20"/>
        </w:rPr>
        <w:t>R4-</w:t>
      </w:r>
      <w:r w:rsidR="0094162F">
        <w:rPr>
          <w:sz w:val="20"/>
          <w:szCs w:val="20"/>
        </w:rPr>
        <w:t>2418301, Discussion on Fragmented carriers, Samsung.</w:t>
      </w:r>
      <w:bookmarkEnd w:id="41"/>
    </w:p>
    <w:sectPr w:rsidR="00D41639" w:rsidRPr="00A06984">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57276" w14:textId="77777777" w:rsidR="003366CA" w:rsidRDefault="003366CA" w:rsidP="00CF21FF">
      <w:r>
        <w:separator/>
      </w:r>
    </w:p>
  </w:endnote>
  <w:endnote w:type="continuationSeparator" w:id="0">
    <w:p w14:paraId="1D30EF24" w14:textId="77777777" w:rsidR="003366CA" w:rsidRDefault="003366CA" w:rsidP="00CF21FF">
      <w:r>
        <w:continuationSeparator/>
      </w:r>
    </w:p>
  </w:endnote>
  <w:endnote w:type="continuationNotice" w:id="1">
    <w:p w14:paraId="01A42467" w14:textId="77777777" w:rsidR="003366CA" w:rsidRDefault="003366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2B041" w14:textId="77777777" w:rsidR="003366CA" w:rsidRDefault="003366CA" w:rsidP="00CF21FF">
      <w:r>
        <w:separator/>
      </w:r>
    </w:p>
  </w:footnote>
  <w:footnote w:type="continuationSeparator" w:id="0">
    <w:p w14:paraId="614F5BB9" w14:textId="77777777" w:rsidR="003366CA" w:rsidRDefault="003366CA" w:rsidP="00CF21FF">
      <w:r>
        <w:continuationSeparator/>
      </w:r>
    </w:p>
  </w:footnote>
  <w:footnote w:type="continuationNotice" w:id="1">
    <w:p w14:paraId="6476F15C" w14:textId="77777777" w:rsidR="003366CA" w:rsidRDefault="003366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932420"/>
    <w:multiLevelType w:val="multilevel"/>
    <w:tmpl w:val="423C57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3C93A87"/>
    <w:multiLevelType w:val="multilevel"/>
    <w:tmpl w:val="1DF496DA"/>
    <w:lvl w:ilvl="0">
      <w:start w:val="1"/>
      <w:numFmt w:val="bullet"/>
      <w:lvlText w:val="o"/>
      <w:lvlJc w:val="left"/>
      <w:pPr>
        <w:tabs>
          <w:tab w:val="num" w:pos="785"/>
        </w:tabs>
        <w:ind w:left="785" w:hanging="360"/>
      </w:pPr>
      <w:rPr>
        <w:rFonts w:ascii="Courier New" w:hAnsi="Courier New" w:hint="default"/>
        <w:sz w:val="20"/>
      </w:rPr>
    </w:lvl>
    <w:lvl w:ilvl="1" w:tentative="1">
      <w:start w:val="1"/>
      <w:numFmt w:val="bullet"/>
      <w:lvlText w:val="o"/>
      <w:lvlJc w:val="left"/>
      <w:pPr>
        <w:tabs>
          <w:tab w:val="num" w:pos="1505"/>
        </w:tabs>
        <w:ind w:left="1505" w:hanging="360"/>
      </w:pPr>
      <w:rPr>
        <w:rFonts w:ascii="Courier New" w:hAnsi="Courier New" w:hint="default"/>
        <w:sz w:val="20"/>
      </w:rPr>
    </w:lvl>
    <w:lvl w:ilvl="2" w:tentative="1">
      <w:start w:val="1"/>
      <w:numFmt w:val="bullet"/>
      <w:lvlText w:val="o"/>
      <w:lvlJc w:val="left"/>
      <w:pPr>
        <w:tabs>
          <w:tab w:val="num" w:pos="2225"/>
        </w:tabs>
        <w:ind w:left="2225" w:hanging="360"/>
      </w:pPr>
      <w:rPr>
        <w:rFonts w:ascii="Courier New" w:hAnsi="Courier New" w:hint="default"/>
        <w:sz w:val="20"/>
      </w:rPr>
    </w:lvl>
    <w:lvl w:ilvl="3" w:tentative="1">
      <w:start w:val="1"/>
      <w:numFmt w:val="bullet"/>
      <w:lvlText w:val="o"/>
      <w:lvlJc w:val="left"/>
      <w:pPr>
        <w:tabs>
          <w:tab w:val="num" w:pos="2945"/>
        </w:tabs>
        <w:ind w:left="2945" w:hanging="360"/>
      </w:pPr>
      <w:rPr>
        <w:rFonts w:ascii="Courier New" w:hAnsi="Courier New" w:hint="default"/>
        <w:sz w:val="20"/>
      </w:rPr>
    </w:lvl>
    <w:lvl w:ilvl="4" w:tentative="1">
      <w:start w:val="1"/>
      <w:numFmt w:val="bullet"/>
      <w:lvlText w:val="o"/>
      <w:lvlJc w:val="left"/>
      <w:pPr>
        <w:tabs>
          <w:tab w:val="num" w:pos="3665"/>
        </w:tabs>
        <w:ind w:left="3665" w:hanging="360"/>
      </w:pPr>
      <w:rPr>
        <w:rFonts w:ascii="Courier New" w:hAnsi="Courier New" w:hint="default"/>
        <w:sz w:val="20"/>
      </w:rPr>
    </w:lvl>
    <w:lvl w:ilvl="5" w:tentative="1">
      <w:start w:val="1"/>
      <w:numFmt w:val="bullet"/>
      <w:lvlText w:val="o"/>
      <w:lvlJc w:val="left"/>
      <w:pPr>
        <w:tabs>
          <w:tab w:val="num" w:pos="4385"/>
        </w:tabs>
        <w:ind w:left="4385" w:hanging="360"/>
      </w:pPr>
      <w:rPr>
        <w:rFonts w:ascii="Courier New" w:hAnsi="Courier New" w:hint="default"/>
        <w:sz w:val="20"/>
      </w:rPr>
    </w:lvl>
    <w:lvl w:ilvl="6" w:tentative="1">
      <w:start w:val="1"/>
      <w:numFmt w:val="bullet"/>
      <w:lvlText w:val="o"/>
      <w:lvlJc w:val="left"/>
      <w:pPr>
        <w:tabs>
          <w:tab w:val="num" w:pos="5105"/>
        </w:tabs>
        <w:ind w:left="5105" w:hanging="360"/>
      </w:pPr>
      <w:rPr>
        <w:rFonts w:ascii="Courier New" w:hAnsi="Courier New" w:hint="default"/>
        <w:sz w:val="20"/>
      </w:rPr>
    </w:lvl>
    <w:lvl w:ilvl="7" w:tentative="1">
      <w:start w:val="1"/>
      <w:numFmt w:val="bullet"/>
      <w:lvlText w:val="o"/>
      <w:lvlJc w:val="left"/>
      <w:pPr>
        <w:tabs>
          <w:tab w:val="num" w:pos="5825"/>
        </w:tabs>
        <w:ind w:left="5825" w:hanging="360"/>
      </w:pPr>
      <w:rPr>
        <w:rFonts w:ascii="Courier New" w:hAnsi="Courier New" w:hint="default"/>
        <w:sz w:val="20"/>
      </w:rPr>
    </w:lvl>
    <w:lvl w:ilvl="8" w:tentative="1">
      <w:start w:val="1"/>
      <w:numFmt w:val="bullet"/>
      <w:lvlText w:val="o"/>
      <w:lvlJc w:val="left"/>
      <w:pPr>
        <w:tabs>
          <w:tab w:val="num" w:pos="6545"/>
        </w:tabs>
        <w:ind w:left="6545" w:hanging="360"/>
      </w:pPr>
      <w:rPr>
        <w:rFonts w:ascii="Courier New" w:hAnsi="Courier New" w:hint="default"/>
        <w:sz w:val="20"/>
      </w:rPr>
    </w:lvl>
  </w:abstractNum>
  <w:abstractNum w:abstractNumId="5"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4FE0C86"/>
    <w:multiLevelType w:val="multilevel"/>
    <w:tmpl w:val="67C8F8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8024431"/>
    <w:multiLevelType w:val="multilevel"/>
    <w:tmpl w:val="7FDEFE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DDD50CD"/>
    <w:multiLevelType w:val="multilevel"/>
    <w:tmpl w:val="308481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3EF3D53"/>
    <w:multiLevelType w:val="multilevel"/>
    <w:tmpl w:val="D65657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332F4BA2"/>
    <w:multiLevelType w:val="multilevel"/>
    <w:tmpl w:val="B67A04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2" w15:restartNumberingAfterBreak="0">
    <w:nsid w:val="39095AAF"/>
    <w:multiLevelType w:val="multilevel"/>
    <w:tmpl w:val="8B6E7D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C3E2B2F"/>
    <w:multiLevelType w:val="hybridMultilevel"/>
    <w:tmpl w:val="55EE0922"/>
    <w:lvl w:ilvl="0" w:tplc="A8F43AFE">
      <w:start w:val="1"/>
      <w:numFmt w:val="decimal"/>
      <w:lvlText w:val="Observation %1"/>
      <w:lvlJc w:val="left"/>
      <w:pPr>
        <w:tabs>
          <w:tab w:val="num" w:pos="1304"/>
        </w:tabs>
        <w:ind w:left="1304" w:hanging="1304"/>
      </w:pPr>
      <w:rPr>
        <w:rFonts w:hint="default"/>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DF4455E"/>
    <w:multiLevelType w:val="multilevel"/>
    <w:tmpl w:val="E8E08E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C2D7602"/>
    <w:multiLevelType w:val="hybridMultilevel"/>
    <w:tmpl w:val="93023E2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7" w15:restartNumberingAfterBreak="0">
    <w:nsid w:val="6DB32B20"/>
    <w:multiLevelType w:val="multilevel"/>
    <w:tmpl w:val="63EE1B82"/>
    <w:lvl w:ilvl="0">
      <w:start w:val="1"/>
      <w:numFmt w:val="bullet"/>
      <w:lvlText w:val="o"/>
      <w:lvlJc w:val="left"/>
      <w:pPr>
        <w:tabs>
          <w:tab w:val="num" w:pos="502"/>
        </w:tabs>
        <w:ind w:left="502" w:hanging="360"/>
      </w:pPr>
      <w:rPr>
        <w:rFonts w:ascii="Courier New" w:hAnsi="Courier New"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o"/>
      <w:lvlJc w:val="left"/>
      <w:pPr>
        <w:tabs>
          <w:tab w:val="num" w:pos="1942"/>
        </w:tabs>
        <w:ind w:left="1942" w:hanging="360"/>
      </w:pPr>
      <w:rPr>
        <w:rFonts w:ascii="Courier New" w:hAnsi="Courier New" w:hint="default"/>
        <w:sz w:val="20"/>
      </w:rPr>
    </w:lvl>
    <w:lvl w:ilvl="3" w:tentative="1">
      <w:start w:val="1"/>
      <w:numFmt w:val="bullet"/>
      <w:lvlText w:val="o"/>
      <w:lvlJc w:val="left"/>
      <w:pPr>
        <w:tabs>
          <w:tab w:val="num" w:pos="2662"/>
        </w:tabs>
        <w:ind w:left="2662" w:hanging="360"/>
      </w:pPr>
      <w:rPr>
        <w:rFonts w:ascii="Courier New" w:hAnsi="Courier New" w:hint="default"/>
        <w:sz w:val="20"/>
      </w:rPr>
    </w:lvl>
    <w:lvl w:ilvl="4" w:tentative="1">
      <w:start w:val="1"/>
      <w:numFmt w:val="bullet"/>
      <w:lvlText w:val="o"/>
      <w:lvlJc w:val="left"/>
      <w:pPr>
        <w:tabs>
          <w:tab w:val="num" w:pos="3382"/>
        </w:tabs>
        <w:ind w:left="3382" w:hanging="360"/>
      </w:pPr>
      <w:rPr>
        <w:rFonts w:ascii="Courier New" w:hAnsi="Courier New" w:hint="default"/>
        <w:sz w:val="20"/>
      </w:rPr>
    </w:lvl>
    <w:lvl w:ilvl="5" w:tentative="1">
      <w:start w:val="1"/>
      <w:numFmt w:val="bullet"/>
      <w:lvlText w:val="o"/>
      <w:lvlJc w:val="left"/>
      <w:pPr>
        <w:tabs>
          <w:tab w:val="num" w:pos="4102"/>
        </w:tabs>
        <w:ind w:left="4102" w:hanging="360"/>
      </w:pPr>
      <w:rPr>
        <w:rFonts w:ascii="Courier New" w:hAnsi="Courier New" w:hint="default"/>
        <w:sz w:val="20"/>
      </w:rPr>
    </w:lvl>
    <w:lvl w:ilvl="6" w:tentative="1">
      <w:start w:val="1"/>
      <w:numFmt w:val="bullet"/>
      <w:lvlText w:val="o"/>
      <w:lvlJc w:val="left"/>
      <w:pPr>
        <w:tabs>
          <w:tab w:val="num" w:pos="4822"/>
        </w:tabs>
        <w:ind w:left="4822" w:hanging="360"/>
      </w:pPr>
      <w:rPr>
        <w:rFonts w:ascii="Courier New" w:hAnsi="Courier New" w:hint="default"/>
        <w:sz w:val="20"/>
      </w:rPr>
    </w:lvl>
    <w:lvl w:ilvl="7" w:tentative="1">
      <w:start w:val="1"/>
      <w:numFmt w:val="bullet"/>
      <w:lvlText w:val="o"/>
      <w:lvlJc w:val="left"/>
      <w:pPr>
        <w:tabs>
          <w:tab w:val="num" w:pos="5542"/>
        </w:tabs>
        <w:ind w:left="5542" w:hanging="360"/>
      </w:pPr>
      <w:rPr>
        <w:rFonts w:ascii="Courier New" w:hAnsi="Courier New" w:hint="default"/>
        <w:sz w:val="20"/>
      </w:rPr>
    </w:lvl>
    <w:lvl w:ilvl="8" w:tentative="1">
      <w:start w:val="1"/>
      <w:numFmt w:val="bullet"/>
      <w:lvlText w:val="o"/>
      <w:lvlJc w:val="left"/>
      <w:pPr>
        <w:tabs>
          <w:tab w:val="num" w:pos="6262"/>
        </w:tabs>
        <w:ind w:left="6262" w:hanging="360"/>
      </w:pPr>
      <w:rPr>
        <w:rFonts w:ascii="Courier New" w:hAnsi="Courier New" w:hint="default"/>
        <w:sz w:val="20"/>
      </w:rPr>
    </w:lvl>
  </w:abstractNum>
  <w:abstractNum w:abstractNumId="28" w15:restartNumberingAfterBreak="0">
    <w:nsid w:val="6EB43B22"/>
    <w:multiLevelType w:val="multilevel"/>
    <w:tmpl w:val="9BA69592"/>
    <w:lvl w:ilvl="0">
      <w:start w:val="1"/>
      <w:numFmt w:val="bullet"/>
      <w:lvlText w:val="o"/>
      <w:lvlJc w:val="left"/>
      <w:pPr>
        <w:tabs>
          <w:tab w:val="num" w:pos="1069"/>
        </w:tabs>
        <w:ind w:left="1069" w:hanging="360"/>
      </w:pPr>
      <w:rPr>
        <w:rFonts w:ascii="Courier New" w:hAnsi="Courier New" w:hint="default"/>
        <w:sz w:val="20"/>
      </w:rPr>
    </w:lvl>
    <w:lvl w:ilvl="1" w:tentative="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o"/>
      <w:lvlJc w:val="left"/>
      <w:pPr>
        <w:tabs>
          <w:tab w:val="num" w:pos="2509"/>
        </w:tabs>
        <w:ind w:left="2509" w:hanging="360"/>
      </w:pPr>
      <w:rPr>
        <w:rFonts w:ascii="Courier New" w:hAnsi="Courier New" w:hint="default"/>
        <w:sz w:val="20"/>
      </w:rPr>
    </w:lvl>
    <w:lvl w:ilvl="3" w:tentative="1">
      <w:start w:val="1"/>
      <w:numFmt w:val="bullet"/>
      <w:lvlText w:val="o"/>
      <w:lvlJc w:val="left"/>
      <w:pPr>
        <w:tabs>
          <w:tab w:val="num" w:pos="3229"/>
        </w:tabs>
        <w:ind w:left="3229" w:hanging="360"/>
      </w:pPr>
      <w:rPr>
        <w:rFonts w:ascii="Courier New" w:hAnsi="Courier New" w:hint="default"/>
        <w:sz w:val="20"/>
      </w:rPr>
    </w:lvl>
    <w:lvl w:ilvl="4" w:tentative="1">
      <w:start w:val="1"/>
      <w:numFmt w:val="bullet"/>
      <w:lvlText w:val="o"/>
      <w:lvlJc w:val="left"/>
      <w:pPr>
        <w:tabs>
          <w:tab w:val="num" w:pos="3949"/>
        </w:tabs>
        <w:ind w:left="3949" w:hanging="360"/>
      </w:pPr>
      <w:rPr>
        <w:rFonts w:ascii="Courier New" w:hAnsi="Courier New" w:hint="default"/>
        <w:sz w:val="20"/>
      </w:rPr>
    </w:lvl>
    <w:lvl w:ilvl="5" w:tentative="1">
      <w:start w:val="1"/>
      <w:numFmt w:val="bullet"/>
      <w:lvlText w:val="o"/>
      <w:lvlJc w:val="left"/>
      <w:pPr>
        <w:tabs>
          <w:tab w:val="num" w:pos="4669"/>
        </w:tabs>
        <w:ind w:left="4669" w:hanging="360"/>
      </w:pPr>
      <w:rPr>
        <w:rFonts w:ascii="Courier New" w:hAnsi="Courier New" w:hint="default"/>
        <w:sz w:val="20"/>
      </w:rPr>
    </w:lvl>
    <w:lvl w:ilvl="6" w:tentative="1">
      <w:start w:val="1"/>
      <w:numFmt w:val="bullet"/>
      <w:lvlText w:val="o"/>
      <w:lvlJc w:val="left"/>
      <w:pPr>
        <w:tabs>
          <w:tab w:val="num" w:pos="5389"/>
        </w:tabs>
        <w:ind w:left="5389" w:hanging="360"/>
      </w:pPr>
      <w:rPr>
        <w:rFonts w:ascii="Courier New" w:hAnsi="Courier New" w:hint="default"/>
        <w:sz w:val="20"/>
      </w:rPr>
    </w:lvl>
    <w:lvl w:ilvl="7" w:tentative="1">
      <w:start w:val="1"/>
      <w:numFmt w:val="bullet"/>
      <w:lvlText w:val="o"/>
      <w:lvlJc w:val="left"/>
      <w:pPr>
        <w:tabs>
          <w:tab w:val="num" w:pos="6109"/>
        </w:tabs>
        <w:ind w:left="6109" w:hanging="360"/>
      </w:pPr>
      <w:rPr>
        <w:rFonts w:ascii="Courier New" w:hAnsi="Courier New" w:hint="default"/>
        <w:sz w:val="20"/>
      </w:rPr>
    </w:lvl>
    <w:lvl w:ilvl="8" w:tentative="1">
      <w:start w:val="1"/>
      <w:numFmt w:val="bullet"/>
      <w:lvlText w:val="o"/>
      <w:lvlJc w:val="left"/>
      <w:pPr>
        <w:tabs>
          <w:tab w:val="num" w:pos="6829"/>
        </w:tabs>
        <w:ind w:left="6829" w:hanging="360"/>
      </w:pPr>
      <w:rPr>
        <w:rFonts w:ascii="Courier New" w:hAnsi="Courier New" w:hint="default"/>
        <w:sz w:val="20"/>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4FC444A"/>
    <w:multiLevelType w:val="multilevel"/>
    <w:tmpl w:val="F752D040"/>
    <w:lvl w:ilvl="0">
      <w:start w:val="1"/>
      <w:numFmt w:val="bullet"/>
      <w:lvlText w:val="o"/>
      <w:lvlJc w:val="left"/>
      <w:pPr>
        <w:tabs>
          <w:tab w:val="num" w:pos="733"/>
        </w:tabs>
        <w:ind w:left="733" w:hanging="360"/>
      </w:pPr>
      <w:rPr>
        <w:rFonts w:ascii="Courier New" w:hAnsi="Courier New" w:hint="default"/>
        <w:sz w:val="20"/>
      </w:rPr>
    </w:lvl>
    <w:lvl w:ilvl="1" w:tentative="1">
      <w:start w:val="1"/>
      <w:numFmt w:val="bullet"/>
      <w:lvlText w:val="o"/>
      <w:lvlJc w:val="left"/>
      <w:pPr>
        <w:tabs>
          <w:tab w:val="num" w:pos="1453"/>
        </w:tabs>
        <w:ind w:left="1453" w:hanging="360"/>
      </w:pPr>
      <w:rPr>
        <w:rFonts w:ascii="Courier New" w:hAnsi="Courier New" w:hint="default"/>
        <w:sz w:val="20"/>
      </w:rPr>
    </w:lvl>
    <w:lvl w:ilvl="2" w:tentative="1">
      <w:start w:val="1"/>
      <w:numFmt w:val="bullet"/>
      <w:lvlText w:val="o"/>
      <w:lvlJc w:val="left"/>
      <w:pPr>
        <w:tabs>
          <w:tab w:val="num" w:pos="2173"/>
        </w:tabs>
        <w:ind w:left="2173" w:hanging="360"/>
      </w:pPr>
      <w:rPr>
        <w:rFonts w:ascii="Courier New" w:hAnsi="Courier New" w:hint="default"/>
        <w:sz w:val="20"/>
      </w:rPr>
    </w:lvl>
    <w:lvl w:ilvl="3" w:tentative="1">
      <w:start w:val="1"/>
      <w:numFmt w:val="bullet"/>
      <w:lvlText w:val="o"/>
      <w:lvlJc w:val="left"/>
      <w:pPr>
        <w:tabs>
          <w:tab w:val="num" w:pos="2893"/>
        </w:tabs>
        <w:ind w:left="2893" w:hanging="360"/>
      </w:pPr>
      <w:rPr>
        <w:rFonts w:ascii="Courier New" w:hAnsi="Courier New" w:hint="default"/>
        <w:sz w:val="20"/>
      </w:rPr>
    </w:lvl>
    <w:lvl w:ilvl="4" w:tentative="1">
      <w:start w:val="1"/>
      <w:numFmt w:val="bullet"/>
      <w:lvlText w:val="o"/>
      <w:lvlJc w:val="left"/>
      <w:pPr>
        <w:tabs>
          <w:tab w:val="num" w:pos="3613"/>
        </w:tabs>
        <w:ind w:left="3613" w:hanging="360"/>
      </w:pPr>
      <w:rPr>
        <w:rFonts w:ascii="Courier New" w:hAnsi="Courier New" w:hint="default"/>
        <w:sz w:val="20"/>
      </w:rPr>
    </w:lvl>
    <w:lvl w:ilvl="5" w:tentative="1">
      <w:start w:val="1"/>
      <w:numFmt w:val="bullet"/>
      <w:lvlText w:val="o"/>
      <w:lvlJc w:val="left"/>
      <w:pPr>
        <w:tabs>
          <w:tab w:val="num" w:pos="4333"/>
        </w:tabs>
        <w:ind w:left="4333" w:hanging="360"/>
      </w:pPr>
      <w:rPr>
        <w:rFonts w:ascii="Courier New" w:hAnsi="Courier New" w:hint="default"/>
        <w:sz w:val="20"/>
      </w:rPr>
    </w:lvl>
    <w:lvl w:ilvl="6" w:tentative="1">
      <w:start w:val="1"/>
      <w:numFmt w:val="bullet"/>
      <w:lvlText w:val="o"/>
      <w:lvlJc w:val="left"/>
      <w:pPr>
        <w:tabs>
          <w:tab w:val="num" w:pos="5053"/>
        </w:tabs>
        <w:ind w:left="5053" w:hanging="360"/>
      </w:pPr>
      <w:rPr>
        <w:rFonts w:ascii="Courier New" w:hAnsi="Courier New" w:hint="default"/>
        <w:sz w:val="20"/>
      </w:rPr>
    </w:lvl>
    <w:lvl w:ilvl="7" w:tentative="1">
      <w:start w:val="1"/>
      <w:numFmt w:val="bullet"/>
      <w:lvlText w:val="o"/>
      <w:lvlJc w:val="left"/>
      <w:pPr>
        <w:tabs>
          <w:tab w:val="num" w:pos="5773"/>
        </w:tabs>
        <w:ind w:left="5773" w:hanging="360"/>
      </w:pPr>
      <w:rPr>
        <w:rFonts w:ascii="Courier New" w:hAnsi="Courier New" w:hint="default"/>
        <w:sz w:val="20"/>
      </w:rPr>
    </w:lvl>
    <w:lvl w:ilvl="8" w:tentative="1">
      <w:start w:val="1"/>
      <w:numFmt w:val="bullet"/>
      <w:lvlText w:val="o"/>
      <w:lvlJc w:val="left"/>
      <w:pPr>
        <w:tabs>
          <w:tab w:val="num" w:pos="6493"/>
        </w:tabs>
        <w:ind w:left="6493" w:hanging="360"/>
      </w:pPr>
      <w:rPr>
        <w:rFonts w:ascii="Courier New" w:hAnsi="Courier New" w:hint="default"/>
        <w:sz w:val="20"/>
      </w:rPr>
    </w:lvl>
  </w:abstractNum>
  <w:abstractNum w:abstractNumId="31"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CB0C4B"/>
    <w:multiLevelType w:val="hybridMultilevel"/>
    <w:tmpl w:val="B8169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04663818">
    <w:abstractNumId w:val="14"/>
  </w:num>
  <w:num w:numId="2" w16cid:durableId="206456521">
    <w:abstractNumId w:val="17"/>
  </w:num>
  <w:num w:numId="3" w16cid:durableId="2114860448">
    <w:abstractNumId w:val="1"/>
  </w:num>
  <w:num w:numId="4" w16cid:durableId="236524273">
    <w:abstractNumId w:val="18"/>
  </w:num>
  <w:num w:numId="5" w16cid:durableId="124935407">
    <w:abstractNumId w:val="20"/>
  </w:num>
  <w:num w:numId="6" w16cid:durableId="910846781">
    <w:abstractNumId w:val="24"/>
  </w:num>
  <w:num w:numId="7" w16cid:durableId="730082185">
    <w:abstractNumId w:val="23"/>
  </w:num>
  <w:num w:numId="8" w16cid:durableId="575479695">
    <w:abstractNumId w:val="16"/>
  </w:num>
  <w:num w:numId="9" w16cid:durableId="1112823213">
    <w:abstractNumId w:val="15"/>
  </w:num>
  <w:num w:numId="10" w16cid:durableId="614143105">
    <w:abstractNumId w:val="21"/>
  </w:num>
  <w:num w:numId="11" w16cid:durableId="1213073752">
    <w:abstractNumId w:val="13"/>
  </w:num>
  <w:num w:numId="12" w16cid:durableId="341251335">
    <w:abstractNumId w:val="25"/>
  </w:num>
  <w:num w:numId="13" w16cid:durableId="338388040">
    <w:abstractNumId w:val="31"/>
  </w:num>
  <w:num w:numId="14" w16cid:durableId="683022094">
    <w:abstractNumId w:val="2"/>
  </w:num>
  <w:num w:numId="15" w16cid:durableId="5983684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86008568">
    <w:abstractNumId w:val="29"/>
  </w:num>
  <w:num w:numId="18" w16cid:durableId="1264847130">
    <w:abstractNumId w:val="26"/>
  </w:num>
  <w:num w:numId="19" w16cid:durableId="2016959231">
    <w:abstractNumId w:val="11"/>
  </w:num>
  <w:num w:numId="20" w16cid:durableId="569852441">
    <w:abstractNumId w:val="32"/>
  </w:num>
  <w:num w:numId="21" w16cid:durableId="606161233">
    <w:abstractNumId w:val="5"/>
  </w:num>
  <w:num w:numId="22" w16cid:durableId="1719629193">
    <w:abstractNumId w:val="27"/>
  </w:num>
  <w:num w:numId="23" w16cid:durableId="904143807">
    <w:abstractNumId w:val="10"/>
  </w:num>
  <w:num w:numId="24" w16cid:durableId="1349600532">
    <w:abstractNumId w:val="28"/>
  </w:num>
  <w:num w:numId="25" w16cid:durableId="924075212">
    <w:abstractNumId w:val="12"/>
  </w:num>
  <w:num w:numId="26" w16cid:durableId="1414471460">
    <w:abstractNumId w:val="4"/>
  </w:num>
  <w:num w:numId="27" w16cid:durableId="1661812090">
    <w:abstractNumId w:val="8"/>
  </w:num>
  <w:num w:numId="28" w16cid:durableId="1920166761">
    <w:abstractNumId w:val="30"/>
  </w:num>
  <w:num w:numId="29" w16cid:durableId="40524170">
    <w:abstractNumId w:val="9"/>
  </w:num>
  <w:num w:numId="30" w16cid:durableId="614560897">
    <w:abstractNumId w:val="6"/>
  </w:num>
  <w:num w:numId="31" w16cid:durableId="372967684">
    <w:abstractNumId w:val="19"/>
  </w:num>
  <w:num w:numId="32" w16cid:durableId="1432436589">
    <w:abstractNumId w:val="7"/>
  </w:num>
  <w:num w:numId="33" w16cid:durableId="1877159741">
    <w:abstractNumId w:val="3"/>
  </w:num>
  <w:num w:numId="34" w16cid:durableId="613171593">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1C9B"/>
    <w:rsid w:val="0000223C"/>
    <w:rsid w:val="000027D1"/>
    <w:rsid w:val="0000343A"/>
    <w:rsid w:val="000034D0"/>
    <w:rsid w:val="00003791"/>
    <w:rsid w:val="0000410B"/>
    <w:rsid w:val="00004165"/>
    <w:rsid w:val="00005107"/>
    <w:rsid w:val="0000531E"/>
    <w:rsid w:val="00005664"/>
    <w:rsid w:val="000058AF"/>
    <w:rsid w:val="0000617B"/>
    <w:rsid w:val="00006EF4"/>
    <w:rsid w:val="00007726"/>
    <w:rsid w:val="00007FAA"/>
    <w:rsid w:val="00010C8A"/>
    <w:rsid w:val="000117A4"/>
    <w:rsid w:val="00011868"/>
    <w:rsid w:val="000123AF"/>
    <w:rsid w:val="000124EF"/>
    <w:rsid w:val="000129BD"/>
    <w:rsid w:val="00013A0A"/>
    <w:rsid w:val="00014511"/>
    <w:rsid w:val="000145D5"/>
    <w:rsid w:val="0001480C"/>
    <w:rsid w:val="00014AF6"/>
    <w:rsid w:val="000165A6"/>
    <w:rsid w:val="00016751"/>
    <w:rsid w:val="00016BEF"/>
    <w:rsid w:val="00016C19"/>
    <w:rsid w:val="00016FEB"/>
    <w:rsid w:val="000170EB"/>
    <w:rsid w:val="00017290"/>
    <w:rsid w:val="00020C56"/>
    <w:rsid w:val="00021202"/>
    <w:rsid w:val="00021214"/>
    <w:rsid w:val="00021B8A"/>
    <w:rsid w:val="000225F5"/>
    <w:rsid w:val="00022935"/>
    <w:rsid w:val="00022CA0"/>
    <w:rsid w:val="00023326"/>
    <w:rsid w:val="00024197"/>
    <w:rsid w:val="000247E5"/>
    <w:rsid w:val="00024EE3"/>
    <w:rsid w:val="00025E77"/>
    <w:rsid w:val="0002618E"/>
    <w:rsid w:val="000261F3"/>
    <w:rsid w:val="000262AB"/>
    <w:rsid w:val="00026ACC"/>
    <w:rsid w:val="00026AEA"/>
    <w:rsid w:val="00026B91"/>
    <w:rsid w:val="00027659"/>
    <w:rsid w:val="00027953"/>
    <w:rsid w:val="00030025"/>
    <w:rsid w:val="000302AC"/>
    <w:rsid w:val="00031075"/>
    <w:rsid w:val="00031614"/>
    <w:rsid w:val="0003171D"/>
    <w:rsid w:val="00031C1D"/>
    <w:rsid w:val="00031C80"/>
    <w:rsid w:val="00031F00"/>
    <w:rsid w:val="00032107"/>
    <w:rsid w:val="00032BC9"/>
    <w:rsid w:val="0003426D"/>
    <w:rsid w:val="000344BA"/>
    <w:rsid w:val="00034983"/>
    <w:rsid w:val="000351BD"/>
    <w:rsid w:val="0003529E"/>
    <w:rsid w:val="000359BA"/>
    <w:rsid w:val="00035C50"/>
    <w:rsid w:val="000361EE"/>
    <w:rsid w:val="00036B71"/>
    <w:rsid w:val="00036DBB"/>
    <w:rsid w:val="0003740A"/>
    <w:rsid w:val="0003759B"/>
    <w:rsid w:val="000401B2"/>
    <w:rsid w:val="0004032B"/>
    <w:rsid w:val="00041405"/>
    <w:rsid w:val="00041632"/>
    <w:rsid w:val="000417D6"/>
    <w:rsid w:val="00042572"/>
    <w:rsid w:val="000426F8"/>
    <w:rsid w:val="000446A8"/>
    <w:rsid w:val="00045475"/>
    <w:rsid w:val="000457A1"/>
    <w:rsid w:val="00045E0E"/>
    <w:rsid w:val="0004603A"/>
    <w:rsid w:val="00046472"/>
    <w:rsid w:val="00047741"/>
    <w:rsid w:val="000478CF"/>
    <w:rsid w:val="00047A80"/>
    <w:rsid w:val="00047E25"/>
    <w:rsid w:val="00050001"/>
    <w:rsid w:val="00050725"/>
    <w:rsid w:val="00050EA5"/>
    <w:rsid w:val="00050FD3"/>
    <w:rsid w:val="00051297"/>
    <w:rsid w:val="00051803"/>
    <w:rsid w:val="0005193A"/>
    <w:rsid w:val="00051A1A"/>
    <w:rsid w:val="00051BF9"/>
    <w:rsid w:val="00052041"/>
    <w:rsid w:val="000521F5"/>
    <w:rsid w:val="0005323C"/>
    <w:rsid w:val="0005326A"/>
    <w:rsid w:val="00053AA4"/>
    <w:rsid w:val="00053D8B"/>
    <w:rsid w:val="0005402F"/>
    <w:rsid w:val="00054189"/>
    <w:rsid w:val="000542B1"/>
    <w:rsid w:val="00054DF2"/>
    <w:rsid w:val="00055CED"/>
    <w:rsid w:val="000565C8"/>
    <w:rsid w:val="00056D1C"/>
    <w:rsid w:val="00057E56"/>
    <w:rsid w:val="0006144C"/>
    <w:rsid w:val="00061829"/>
    <w:rsid w:val="000618E8"/>
    <w:rsid w:val="0006266D"/>
    <w:rsid w:val="00062DE4"/>
    <w:rsid w:val="000630A5"/>
    <w:rsid w:val="00063134"/>
    <w:rsid w:val="0006389C"/>
    <w:rsid w:val="0006394D"/>
    <w:rsid w:val="00063DC3"/>
    <w:rsid w:val="00063FE0"/>
    <w:rsid w:val="00064425"/>
    <w:rsid w:val="00064881"/>
    <w:rsid w:val="00064EB0"/>
    <w:rsid w:val="00065031"/>
    <w:rsid w:val="00065506"/>
    <w:rsid w:val="000655A2"/>
    <w:rsid w:val="00065899"/>
    <w:rsid w:val="00066394"/>
    <w:rsid w:val="000672AE"/>
    <w:rsid w:val="00067606"/>
    <w:rsid w:val="00067838"/>
    <w:rsid w:val="000708AA"/>
    <w:rsid w:val="00070965"/>
    <w:rsid w:val="00070B5B"/>
    <w:rsid w:val="000713E7"/>
    <w:rsid w:val="00071544"/>
    <w:rsid w:val="0007205E"/>
    <w:rsid w:val="00072D1E"/>
    <w:rsid w:val="000734C4"/>
    <w:rsid w:val="0007382E"/>
    <w:rsid w:val="00073CE3"/>
    <w:rsid w:val="00073EA6"/>
    <w:rsid w:val="0007415E"/>
    <w:rsid w:val="00074727"/>
    <w:rsid w:val="00074E3B"/>
    <w:rsid w:val="000752BE"/>
    <w:rsid w:val="00075831"/>
    <w:rsid w:val="000766AC"/>
    <w:rsid w:val="000766E1"/>
    <w:rsid w:val="0007690B"/>
    <w:rsid w:val="0007785C"/>
    <w:rsid w:val="00077FF6"/>
    <w:rsid w:val="000804A6"/>
    <w:rsid w:val="0008055D"/>
    <w:rsid w:val="00080D82"/>
    <w:rsid w:val="00081090"/>
    <w:rsid w:val="000814B1"/>
    <w:rsid w:val="00081692"/>
    <w:rsid w:val="00081A78"/>
    <w:rsid w:val="00081AED"/>
    <w:rsid w:val="000828E9"/>
    <w:rsid w:val="000829B5"/>
    <w:rsid w:val="00082C46"/>
    <w:rsid w:val="000830BC"/>
    <w:rsid w:val="00083376"/>
    <w:rsid w:val="00083573"/>
    <w:rsid w:val="00083CA2"/>
    <w:rsid w:val="00083EFD"/>
    <w:rsid w:val="0008400F"/>
    <w:rsid w:val="000844F9"/>
    <w:rsid w:val="00084585"/>
    <w:rsid w:val="00085A0E"/>
    <w:rsid w:val="0008631E"/>
    <w:rsid w:val="000866CA"/>
    <w:rsid w:val="00087548"/>
    <w:rsid w:val="00087DCB"/>
    <w:rsid w:val="00087E8F"/>
    <w:rsid w:val="00090794"/>
    <w:rsid w:val="000907C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972C6"/>
    <w:rsid w:val="00097F3E"/>
    <w:rsid w:val="00097F7B"/>
    <w:rsid w:val="000A010B"/>
    <w:rsid w:val="000A085A"/>
    <w:rsid w:val="000A09FB"/>
    <w:rsid w:val="000A0F9D"/>
    <w:rsid w:val="000A1778"/>
    <w:rsid w:val="000A177C"/>
    <w:rsid w:val="000A1830"/>
    <w:rsid w:val="000A1A50"/>
    <w:rsid w:val="000A2D17"/>
    <w:rsid w:val="000A300F"/>
    <w:rsid w:val="000A4121"/>
    <w:rsid w:val="000A4A02"/>
    <w:rsid w:val="000A4AA3"/>
    <w:rsid w:val="000A550E"/>
    <w:rsid w:val="000A56F4"/>
    <w:rsid w:val="000A671F"/>
    <w:rsid w:val="000A74CC"/>
    <w:rsid w:val="000A756D"/>
    <w:rsid w:val="000A79D9"/>
    <w:rsid w:val="000A7B1E"/>
    <w:rsid w:val="000B0831"/>
    <w:rsid w:val="000B0960"/>
    <w:rsid w:val="000B09D5"/>
    <w:rsid w:val="000B0AF1"/>
    <w:rsid w:val="000B1A55"/>
    <w:rsid w:val="000B20BB"/>
    <w:rsid w:val="000B20D1"/>
    <w:rsid w:val="000B2504"/>
    <w:rsid w:val="000B2C82"/>
    <w:rsid w:val="000B2EF6"/>
    <w:rsid w:val="000B2FA6"/>
    <w:rsid w:val="000B3864"/>
    <w:rsid w:val="000B4457"/>
    <w:rsid w:val="000B4553"/>
    <w:rsid w:val="000B475D"/>
    <w:rsid w:val="000B4AA0"/>
    <w:rsid w:val="000B5359"/>
    <w:rsid w:val="000B53D2"/>
    <w:rsid w:val="000B53EC"/>
    <w:rsid w:val="000B577D"/>
    <w:rsid w:val="000B57AE"/>
    <w:rsid w:val="000B6036"/>
    <w:rsid w:val="000B613C"/>
    <w:rsid w:val="000B6F25"/>
    <w:rsid w:val="000B6F36"/>
    <w:rsid w:val="000B7213"/>
    <w:rsid w:val="000B743F"/>
    <w:rsid w:val="000C06BA"/>
    <w:rsid w:val="000C0A5D"/>
    <w:rsid w:val="000C108D"/>
    <w:rsid w:val="000C1F17"/>
    <w:rsid w:val="000C238B"/>
    <w:rsid w:val="000C2553"/>
    <w:rsid w:val="000C2740"/>
    <w:rsid w:val="000C2FCF"/>
    <w:rsid w:val="000C3039"/>
    <w:rsid w:val="000C38C3"/>
    <w:rsid w:val="000C4549"/>
    <w:rsid w:val="000C4E8B"/>
    <w:rsid w:val="000C5AF7"/>
    <w:rsid w:val="000C61BD"/>
    <w:rsid w:val="000C6F34"/>
    <w:rsid w:val="000C7379"/>
    <w:rsid w:val="000C7C1E"/>
    <w:rsid w:val="000D08D2"/>
    <w:rsid w:val="000D09FD"/>
    <w:rsid w:val="000D1506"/>
    <w:rsid w:val="000D19DE"/>
    <w:rsid w:val="000D26F2"/>
    <w:rsid w:val="000D2706"/>
    <w:rsid w:val="000D2D31"/>
    <w:rsid w:val="000D2DDA"/>
    <w:rsid w:val="000D2ED4"/>
    <w:rsid w:val="000D371B"/>
    <w:rsid w:val="000D3796"/>
    <w:rsid w:val="000D37AA"/>
    <w:rsid w:val="000D44FB"/>
    <w:rsid w:val="000D491D"/>
    <w:rsid w:val="000D574B"/>
    <w:rsid w:val="000D5E1F"/>
    <w:rsid w:val="000D6467"/>
    <w:rsid w:val="000D6CFC"/>
    <w:rsid w:val="000D7938"/>
    <w:rsid w:val="000D7C76"/>
    <w:rsid w:val="000D7DE9"/>
    <w:rsid w:val="000D7EC7"/>
    <w:rsid w:val="000D7FC7"/>
    <w:rsid w:val="000E0F10"/>
    <w:rsid w:val="000E1568"/>
    <w:rsid w:val="000E1919"/>
    <w:rsid w:val="000E1936"/>
    <w:rsid w:val="000E1CBB"/>
    <w:rsid w:val="000E2901"/>
    <w:rsid w:val="000E2EB7"/>
    <w:rsid w:val="000E313A"/>
    <w:rsid w:val="000E320C"/>
    <w:rsid w:val="000E36CA"/>
    <w:rsid w:val="000E3CEF"/>
    <w:rsid w:val="000E4701"/>
    <w:rsid w:val="000E537B"/>
    <w:rsid w:val="000E54F8"/>
    <w:rsid w:val="000E558C"/>
    <w:rsid w:val="000E558F"/>
    <w:rsid w:val="000E57D0"/>
    <w:rsid w:val="000E5D86"/>
    <w:rsid w:val="000E60FC"/>
    <w:rsid w:val="000E622F"/>
    <w:rsid w:val="000E672B"/>
    <w:rsid w:val="000E7858"/>
    <w:rsid w:val="000F06FA"/>
    <w:rsid w:val="000F08E9"/>
    <w:rsid w:val="000F0C00"/>
    <w:rsid w:val="000F0F7B"/>
    <w:rsid w:val="000F111D"/>
    <w:rsid w:val="000F14A0"/>
    <w:rsid w:val="000F169B"/>
    <w:rsid w:val="000F3315"/>
    <w:rsid w:val="000F39CA"/>
    <w:rsid w:val="000F45A3"/>
    <w:rsid w:val="000F49D4"/>
    <w:rsid w:val="000F50E9"/>
    <w:rsid w:val="000F5368"/>
    <w:rsid w:val="000F6409"/>
    <w:rsid w:val="00100674"/>
    <w:rsid w:val="001012BE"/>
    <w:rsid w:val="00102276"/>
    <w:rsid w:val="00102373"/>
    <w:rsid w:val="00102532"/>
    <w:rsid w:val="00102BD5"/>
    <w:rsid w:val="00102D48"/>
    <w:rsid w:val="00102EC4"/>
    <w:rsid w:val="001030DA"/>
    <w:rsid w:val="00103834"/>
    <w:rsid w:val="00103862"/>
    <w:rsid w:val="001041B4"/>
    <w:rsid w:val="00104AEB"/>
    <w:rsid w:val="00104D95"/>
    <w:rsid w:val="00105CB6"/>
    <w:rsid w:val="001060E2"/>
    <w:rsid w:val="001064AC"/>
    <w:rsid w:val="001065E0"/>
    <w:rsid w:val="00106736"/>
    <w:rsid w:val="00106B63"/>
    <w:rsid w:val="0010753B"/>
    <w:rsid w:val="00107839"/>
    <w:rsid w:val="00107927"/>
    <w:rsid w:val="00107F88"/>
    <w:rsid w:val="00110983"/>
    <w:rsid w:val="00110E26"/>
    <w:rsid w:val="00110F7D"/>
    <w:rsid w:val="00111321"/>
    <w:rsid w:val="00111DC3"/>
    <w:rsid w:val="00111FE5"/>
    <w:rsid w:val="00112430"/>
    <w:rsid w:val="00112570"/>
    <w:rsid w:val="001128E7"/>
    <w:rsid w:val="00112A6D"/>
    <w:rsid w:val="0011358D"/>
    <w:rsid w:val="00113C67"/>
    <w:rsid w:val="00113F3E"/>
    <w:rsid w:val="00114BBD"/>
    <w:rsid w:val="00115028"/>
    <w:rsid w:val="0011636D"/>
    <w:rsid w:val="00117BD6"/>
    <w:rsid w:val="00117E5B"/>
    <w:rsid w:val="00117E7D"/>
    <w:rsid w:val="001206C2"/>
    <w:rsid w:val="001217E9"/>
    <w:rsid w:val="00121978"/>
    <w:rsid w:val="00121A8C"/>
    <w:rsid w:val="00121D80"/>
    <w:rsid w:val="00122413"/>
    <w:rsid w:val="00122880"/>
    <w:rsid w:val="00122928"/>
    <w:rsid w:val="00122DB8"/>
    <w:rsid w:val="00123199"/>
    <w:rsid w:val="00123422"/>
    <w:rsid w:val="00123B5B"/>
    <w:rsid w:val="00123BA0"/>
    <w:rsid w:val="00123D39"/>
    <w:rsid w:val="0012439B"/>
    <w:rsid w:val="00124981"/>
    <w:rsid w:val="00124B56"/>
    <w:rsid w:val="00124B6A"/>
    <w:rsid w:val="00124E79"/>
    <w:rsid w:val="001253ED"/>
    <w:rsid w:val="00126E04"/>
    <w:rsid w:val="00127DAC"/>
    <w:rsid w:val="001303A7"/>
    <w:rsid w:val="00130462"/>
    <w:rsid w:val="00130F38"/>
    <w:rsid w:val="001311A7"/>
    <w:rsid w:val="00131891"/>
    <w:rsid w:val="00131F36"/>
    <w:rsid w:val="0013443F"/>
    <w:rsid w:val="001346E6"/>
    <w:rsid w:val="00135713"/>
    <w:rsid w:val="00135B3E"/>
    <w:rsid w:val="00136380"/>
    <w:rsid w:val="00136531"/>
    <w:rsid w:val="00136C91"/>
    <w:rsid w:val="00136D4C"/>
    <w:rsid w:val="001374A9"/>
    <w:rsid w:val="001376E3"/>
    <w:rsid w:val="0014025E"/>
    <w:rsid w:val="00142538"/>
    <w:rsid w:val="00142642"/>
    <w:rsid w:val="00142703"/>
    <w:rsid w:val="0014272D"/>
    <w:rsid w:val="00142BB9"/>
    <w:rsid w:val="00142BF3"/>
    <w:rsid w:val="00143B82"/>
    <w:rsid w:val="0014414E"/>
    <w:rsid w:val="00144F96"/>
    <w:rsid w:val="0014503F"/>
    <w:rsid w:val="0014509A"/>
    <w:rsid w:val="00145A99"/>
    <w:rsid w:val="00145B83"/>
    <w:rsid w:val="001464B5"/>
    <w:rsid w:val="00146CF4"/>
    <w:rsid w:val="00146EE4"/>
    <w:rsid w:val="001471CF"/>
    <w:rsid w:val="00147DEC"/>
    <w:rsid w:val="001504C2"/>
    <w:rsid w:val="00150535"/>
    <w:rsid w:val="00150826"/>
    <w:rsid w:val="00150F06"/>
    <w:rsid w:val="00151789"/>
    <w:rsid w:val="00151EAC"/>
    <w:rsid w:val="00152F37"/>
    <w:rsid w:val="00153075"/>
    <w:rsid w:val="0015339D"/>
    <w:rsid w:val="00153528"/>
    <w:rsid w:val="00154256"/>
    <w:rsid w:val="00154892"/>
    <w:rsid w:val="00154E68"/>
    <w:rsid w:val="00154F37"/>
    <w:rsid w:val="0015529A"/>
    <w:rsid w:val="001561DB"/>
    <w:rsid w:val="00156F24"/>
    <w:rsid w:val="0015741B"/>
    <w:rsid w:val="00157BB8"/>
    <w:rsid w:val="00157DE9"/>
    <w:rsid w:val="001600DC"/>
    <w:rsid w:val="00160F2C"/>
    <w:rsid w:val="00160FBE"/>
    <w:rsid w:val="001613C2"/>
    <w:rsid w:val="001618B4"/>
    <w:rsid w:val="00161C30"/>
    <w:rsid w:val="00162548"/>
    <w:rsid w:val="001625B4"/>
    <w:rsid w:val="0016360B"/>
    <w:rsid w:val="00163BDE"/>
    <w:rsid w:val="00163CD8"/>
    <w:rsid w:val="0016525E"/>
    <w:rsid w:val="0016555E"/>
    <w:rsid w:val="00166DAF"/>
    <w:rsid w:val="0017017B"/>
    <w:rsid w:val="00170F2E"/>
    <w:rsid w:val="00171150"/>
    <w:rsid w:val="00171714"/>
    <w:rsid w:val="00172183"/>
    <w:rsid w:val="00172525"/>
    <w:rsid w:val="0017278E"/>
    <w:rsid w:val="00172C2D"/>
    <w:rsid w:val="00173250"/>
    <w:rsid w:val="001733CC"/>
    <w:rsid w:val="001734B7"/>
    <w:rsid w:val="00174CE9"/>
    <w:rsid w:val="001751AB"/>
    <w:rsid w:val="00175369"/>
    <w:rsid w:val="00175A3F"/>
    <w:rsid w:val="00176482"/>
    <w:rsid w:val="00176B0D"/>
    <w:rsid w:val="00177302"/>
    <w:rsid w:val="00177E33"/>
    <w:rsid w:val="00177F9E"/>
    <w:rsid w:val="00180414"/>
    <w:rsid w:val="0018073D"/>
    <w:rsid w:val="00180B81"/>
    <w:rsid w:val="00180E09"/>
    <w:rsid w:val="00181225"/>
    <w:rsid w:val="00181C30"/>
    <w:rsid w:val="00181E30"/>
    <w:rsid w:val="00182730"/>
    <w:rsid w:val="00183A77"/>
    <w:rsid w:val="00183D4C"/>
    <w:rsid w:val="00183F6D"/>
    <w:rsid w:val="00184074"/>
    <w:rsid w:val="001849C6"/>
    <w:rsid w:val="001850E3"/>
    <w:rsid w:val="00185216"/>
    <w:rsid w:val="00185323"/>
    <w:rsid w:val="0018534C"/>
    <w:rsid w:val="001865E7"/>
    <w:rsid w:val="0018670E"/>
    <w:rsid w:val="00186812"/>
    <w:rsid w:val="00186CAA"/>
    <w:rsid w:val="00186E75"/>
    <w:rsid w:val="00187862"/>
    <w:rsid w:val="00190036"/>
    <w:rsid w:val="0019081D"/>
    <w:rsid w:val="0019099B"/>
    <w:rsid w:val="00191718"/>
    <w:rsid w:val="00191915"/>
    <w:rsid w:val="00191BFE"/>
    <w:rsid w:val="00191D6A"/>
    <w:rsid w:val="0019209A"/>
    <w:rsid w:val="00192199"/>
    <w:rsid w:val="0019219A"/>
    <w:rsid w:val="0019234E"/>
    <w:rsid w:val="00192454"/>
    <w:rsid w:val="00193950"/>
    <w:rsid w:val="00194072"/>
    <w:rsid w:val="00194A98"/>
    <w:rsid w:val="00194DFD"/>
    <w:rsid w:val="00195077"/>
    <w:rsid w:val="00195668"/>
    <w:rsid w:val="001956C9"/>
    <w:rsid w:val="00195A10"/>
    <w:rsid w:val="00195E69"/>
    <w:rsid w:val="0019627A"/>
    <w:rsid w:val="00196C59"/>
    <w:rsid w:val="00197242"/>
    <w:rsid w:val="0019735D"/>
    <w:rsid w:val="001A01E6"/>
    <w:rsid w:val="001A033F"/>
    <w:rsid w:val="001A047E"/>
    <w:rsid w:val="001A07BC"/>
    <w:rsid w:val="001A08AA"/>
    <w:rsid w:val="001A092A"/>
    <w:rsid w:val="001A1782"/>
    <w:rsid w:val="001A1B97"/>
    <w:rsid w:val="001A1EC8"/>
    <w:rsid w:val="001A2419"/>
    <w:rsid w:val="001A2D36"/>
    <w:rsid w:val="001A2FDB"/>
    <w:rsid w:val="001A30DE"/>
    <w:rsid w:val="001A359A"/>
    <w:rsid w:val="001A37CD"/>
    <w:rsid w:val="001A3B22"/>
    <w:rsid w:val="001A3EF9"/>
    <w:rsid w:val="001A45A2"/>
    <w:rsid w:val="001A4CF8"/>
    <w:rsid w:val="001A5532"/>
    <w:rsid w:val="001A5669"/>
    <w:rsid w:val="001A59CB"/>
    <w:rsid w:val="001A6DCA"/>
    <w:rsid w:val="001A75A2"/>
    <w:rsid w:val="001A7F3F"/>
    <w:rsid w:val="001A7FA6"/>
    <w:rsid w:val="001A7FB3"/>
    <w:rsid w:val="001B0346"/>
    <w:rsid w:val="001B055F"/>
    <w:rsid w:val="001B0E7A"/>
    <w:rsid w:val="001B0EBF"/>
    <w:rsid w:val="001B1005"/>
    <w:rsid w:val="001B17AD"/>
    <w:rsid w:val="001B2C4C"/>
    <w:rsid w:val="001B3517"/>
    <w:rsid w:val="001B3D07"/>
    <w:rsid w:val="001B474C"/>
    <w:rsid w:val="001B479E"/>
    <w:rsid w:val="001B4992"/>
    <w:rsid w:val="001B4C55"/>
    <w:rsid w:val="001B4DE7"/>
    <w:rsid w:val="001B4F8F"/>
    <w:rsid w:val="001B5065"/>
    <w:rsid w:val="001B55D3"/>
    <w:rsid w:val="001B5DB0"/>
    <w:rsid w:val="001B63DB"/>
    <w:rsid w:val="001B679A"/>
    <w:rsid w:val="001B6945"/>
    <w:rsid w:val="001B708C"/>
    <w:rsid w:val="001B7991"/>
    <w:rsid w:val="001C0330"/>
    <w:rsid w:val="001C05F2"/>
    <w:rsid w:val="001C05F5"/>
    <w:rsid w:val="001C0659"/>
    <w:rsid w:val="001C0718"/>
    <w:rsid w:val="001C1409"/>
    <w:rsid w:val="001C2715"/>
    <w:rsid w:val="001C2AE6"/>
    <w:rsid w:val="001C2D88"/>
    <w:rsid w:val="001C2DA6"/>
    <w:rsid w:val="001C2EDB"/>
    <w:rsid w:val="001C3032"/>
    <w:rsid w:val="001C334D"/>
    <w:rsid w:val="001C40C0"/>
    <w:rsid w:val="001C41EE"/>
    <w:rsid w:val="001C4371"/>
    <w:rsid w:val="001C47BA"/>
    <w:rsid w:val="001C486F"/>
    <w:rsid w:val="001C4A89"/>
    <w:rsid w:val="001C4C93"/>
    <w:rsid w:val="001C4E7C"/>
    <w:rsid w:val="001C5074"/>
    <w:rsid w:val="001C5C8C"/>
    <w:rsid w:val="001C5E00"/>
    <w:rsid w:val="001C6177"/>
    <w:rsid w:val="001C634D"/>
    <w:rsid w:val="001C6700"/>
    <w:rsid w:val="001C7BF3"/>
    <w:rsid w:val="001D0363"/>
    <w:rsid w:val="001D0AF2"/>
    <w:rsid w:val="001D0CFF"/>
    <w:rsid w:val="001D12B4"/>
    <w:rsid w:val="001D16EA"/>
    <w:rsid w:val="001D1B07"/>
    <w:rsid w:val="001D1DF7"/>
    <w:rsid w:val="001D1F6E"/>
    <w:rsid w:val="001D2B2F"/>
    <w:rsid w:val="001D2EC4"/>
    <w:rsid w:val="001D3BFE"/>
    <w:rsid w:val="001D426B"/>
    <w:rsid w:val="001D42E9"/>
    <w:rsid w:val="001D45DD"/>
    <w:rsid w:val="001D4624"/>
    <w:rsid w:val="001D4C46"/>
    <w:rsid w:val="001D66A0"/>
    <w:rsid w:val="001D6D16"/>
    <w:rsid w:val="001D77BA"/>
    <w:rsid w:val="001D7977"/>
    <w:rsid w:val="001D7D94"/>
    <w:rsid w:val="001E0A28"/>
    <w:rsid w:val="001E0EA5"/>
    <w:rsid w:val="001E1595"/>
    <w:rsid w:val="001E177F"/>
    <w:rsid w:val="001E20EF"/>
    <w:rsid w:val="001E2325"/>
    <w:rsid w:val="001E29A1"/>
    <w:rsid w:val="001E4218"/>
    <w:rsid w:val="001E4B26"/>
    <w:rsid w:val="001E5332"/>
    <w:rsid w:val="001E5C06"/>
    <w:rsid w:val="001E62EC"/>
    <w:rsid w:val="001E6861"/>
    <w:rsid w:val="001E691D"/>
    <w:rsid w:val="001E6AC0"/>
    <w:rsid w:val="001E6C4D"/>
    <w:rsid w:val="001E706C"/>
    <w:rsid w:val="001E73BD"/>
    <w:rsid w:val="001E7B90"/>
    <w:rsid w:val="001E7EAA"/>
    <w:rsid w:val="001F0499"/>
    <w:rsid w:val="001F0B20"/>
    <w:rsid w:val="001F0C2C"/>
    <w:rsid w:val="001F15F0"/>
    <w:rsid w:val="001F169A"/>
    <w:rsid w:val="001F1762"/>
    <w:rsid w:val="001F1B6E"/>
    <w:rsid w:val="001F1EA1"/>
    <w:rsid w:val="001F2270"/>
    <w:rsid w:val="001F2285"/>
    <w:rsid w:val="001F24A0"/>
    <w:rsid w:val="001F371C"/>
    <w:rsid w:val="001F38AE"/>
    <w:rsid w:val="001F3B5B"/>
    <w:rsid w:val="001F3C23"/>
    <w:rsid w:val="001F7301"/>
    <w:rsid w:val="001F7392"/>
    <w:rsid w:val="001F776F"/>
    <w:rsid w:val="001F7D49"/>
    <w:rsid w:val="002004E5"/>
    <w:rsid w:val="00200A62"/>
    <w:rsid w:val="00200B0D"/>
    <w:rsid w:val="00202EA9"/>
    <w:rsid w:val="00203740"/>
    <w:rsid w:val="0020401E"/>
    <w:rsid w:val="0020403D"/>
    <w:rsid w:val="00204121"/>
    <w:rsid w:val="002043B8"/>
    <w:rsid w:val="0020474B"/>
    <w:rsid w:val="0020481D"/>
    <w:rsid w:val="00205287"/>
    <w:rsid w:val="00205315"/>
    <w:rsid w:val="00205BCF"/>
    <w:rsid w:val="00205E6D"/>
    <w:rsid w:val="00207D18"/>
    <w:rsid w:val="002100C7"/>
    <w:rsid w:val="00210EEB"/>
    <w:rsid w:val="0021116A"/>
    <w:rsid w:val="002115DA"/>
    <w:rsid w:val="002117B1"/>
    <w:rsid w:val="002119E9"/>
    <w:rsid w:val="0021294C"/>
    <w:rsid w:val="00212CA0"/>
    <w:rsid w:val="00213745"/>
    <w:rsid w:val="002138EA"/>
    <w:rsid w:val="002139EA"/>
    <w:rsid w:val="002139F7"/>
    <w:rsid w:val="00213F84"/>
    <w:rsid w:val="00214191"/>
    <w:rsid w:val="002145B0"/>
    <w:rsid w:val="00214997"/>
    <w:rsid w:val="00214CCD"/>
    <w:rsid w:val="00214E55"/>
    <w:rsid w:val="00214FBD"/>
    <w:rsid w:val="0021692A"/>
    <w:rsid w:val="00217592"/>
    <w:rsid w:val="002179CE"/>
    <w:rsid w:val="00217E51"/>
    <w:rsid w:val="0022045C"/>
    <w:rsid w:val="0022176A"/>
    <w:rsid w:val="00221E08"/>
    <w:rsid w:val="00222897"/>
    <w:rsid w:val="00222B0C"/>
    <w:rsid w:val="002232E4"/>
    <w:rsid w:val="002239CB"/>
    <w:rsid w:val="00223BC6"/>
    <w:rsid w:val="00223F0F"/>
    <w:rsid w:val="002242E7"/>
    <w:rsid w:val="00224672"/>
    <w:rsid w:val="002252A8"/>
    <w:rsid w:val="002258F3"/>
    <w:rsid w:val="00225F5D"/>
    <w:rsid w:val="00226817"/>
    <w:rsid w:val="0022694D"/>
    <w:rsid w:val="00226EA1"/>
    <w:rsid w:val="00227143"/>
    <w:rsid w:val="00227342"/>
    <w:rsid w:val="0022772D"/>
    <w:rsid w:val="00227739"/>
    <w:rsid w:val="00227943"/>
    <w:rsid w:val="00227944"/>
    <w:rsid w:val="002301AA"/>
    <w:rsid w:val="002309D1"/>
    <w:rsid w:val="00230C1B"/>
    <w:rsid w:val="002323D9"/>
    <w:rsid w:val="00232D59"/>
    <w:rsid w:val="00232FF0"/>
    <w:rsid w:val="00233492"/>
    <w:rsid w:val="0023471F"/>
    <w:rsid w:val="00234AA5"/>
    <w:rsid w:val="00234BDF"/>
    <w:rsid w:val="00235394"/>
    <w:rsid w:val="00235577"/>
    <w:rsid w:val="002359C1"/>
    <w:rsid w:val="00236C9A"/>
    <w:rsid w:val="002371B2"/>
    <w:rsid w:val="002373DB"/>
    <w:rsid w:val="002375D9"/>
    <w:rsid w:val="00237AD4"/>
    <w:rsid w:val="0024059C"/>
    <w:rsid w:val="00240C4B"/>
    <w:rsid w:val="00240DDA"/>
    <w:rsid w:val="00242A8E"/>
    <w:rsid w:val="002435CA"/>
    <w:rsid w:val="002439F3"/>
    <w:rsid w:val="00244439"/>
    <w:rsid w:val="0024469F"/>
    <w:rsid w:val="0024573B"/>
    <w:rsid w:val="00246557"/>
    <w:rsid w:val="00246E2A"/>
    <w:rsid w:val="0024722A"/>
    <w:rsid w:val="002479EC"/>
    <w:rsid w:val="002501F8"/>
    <w:rsid w:val="00250265"/>
    <w:rsid w:val="00250B5B"/>
    <w:rsid w:val="00251720"/>
    <w:rsid w:val="00251955"/>
    <w:rsid w:val="00252DB8"/>
    <w:rsid w:val="00253791"/>
    <w:rsid w:val="002537BC"/>
    <w:rsid w:val="00253D5B"/>
    <w:rsid w:val="00253E0C"/>
    <w:rsid w:val="0025412C"/>
    <w:rsid w:val="00255C58"/>
    <w:rsid w:val="002562DF"/>
    <w:rsid w:val="00256576"/>
    <w:rsid w:val="00256B34"/>
    <w:rsid w:val="00256D0C"/>
    <w:rsid w:val="00257009"/>
    <w:rsid w:val="0025794A"/>
    <w:rsid w:val="00257CE6"/>
    <w:rsid w:val="00260162"/>
    <w:rsid w:val="0026092D"/>
    <w:rsid w:val="00260E8E"/>
    <w:rsid w:val="00260EC7"/>
    <w:rsid w:val="00260FBC"/>
    <w:rsid w:val="00261532"/>
    <w:rsid w:val="00261539"/>
    <w:rsid w:val="0026179F"/>
    <w:rsid w:val="00261D4B"/>
    <w:rsid w:val="002620C5"/>
    <w:rsid w:val="002621F4"/>
    <w:rsid w:val="002622E7"/>
    <w:rsid w:val="00262780"/>
    <w:rsid w:val="00262A2C"/>
    <w:rsid w:val="00263048"/>
    <w:rsid w:val="002637F8"/>
    <w:rsid w:val="00264276"/>
    <w:rsid w:val="002649B7"/>
    <w:rsid w:val="00264C1C"/>
    <w:rsid w:val="00264FEE"/>
    <w:rsid w:val="0026572F"/>
    <w:rsid w:val="002659CE"/>
    <w:rsid w:val="00265C63"/>
    <w:rsid w:val="002666AE"/>
    <w:rsid w:val="00266D2E"/>
    <w:rsid w:val="002673E1"/>
    <w:rsid w:val="00267650"/>
    <w:rsid w:val="00267A83"/>
    <w:rsid w:val="00267BB5"/>
    <w:rsid w:val="002705F0"/>
    <w:rsid w:val="00271189"/>
    <w:rsid w:val="002714A9"/>
    <w:rsid w:val="00271B28"/>
    <w:rsid w:val="002723EE"/>
    <w:rsid w:val="00272943"/>
    <w:rsid w:val="00272D92"/>
    <w:rsid w:val="002739F2"/>
    <w:rsid w:val="00273D7C"/>
    <w:rsid w:val="00273F7D"/>
    <w:rsid w:val="002746DD"/>
    <w:rsid w:val="00274747"/>
    <w:rsid w:val="00274AE3"/>
    <w:rsid w:val="00274C5E"/>
    <w:rsid w:val="00274E1A"/>
    <w:rsid w:val="00274E25"/>
    <w:rsid w:val="00275088"/>
    <w:rsid w:val="0027593A"/>
    <w:rsid w:val="002760E1"/>
    <w:rsid w:val="00276AE0"/>
    <w:rsid w:val="002775B1"/>
    <w:rsid w:val="002775B9"/>
    <w:rsid w:val="0027769D"/>
    <w:rsid w:val="00277CCE"/>
    <w:rsid w:val="00277EE7"/>
    <w:rsid w:val="002806D9"/>
    <w:rsid w:val="00280C8D"/>
    <w:rsid w:val="002811C4"/>
    <w:rsid w:val="002811D4"/>
    <w:rsid w:val="00281578"/>
    <w:rsid w:val="002818AC"/>
    <w:rsid w:val="00281EBE"/>
    <w:rsid w:val="00282213"/>
    <w:rsid w:val="00282D7C"/>
    <w:rsid w:val="0028321E"/>
    <w:rsid w:val="0028353B"/>
    <w:rsid w:val="00284016"/>
    <w:rsid w:val="0028450C"/>
    <w:rsid w:val="00284ACC"/>
    <w:rsid w:val="00285502"/>
    <w:rsid w:val="00285828"/>
    <w:rsid w:val="002858BF"/>
    <w:rsid w:val="00286096"/>
    <w:rsid w:val="0028652C"/>
    <w:rsid w:val="00286C88"/>
    <w:rsid w:val="00286CF7"/>
    <w:rsid w:val="00286E19"/>
    <w:rsid w:val="00290112"/>
    <w:rsid w:val="00290B6C"/>
    <w:rsid w:val="0029151D"/>
    <w:rsid w:val="0029181C"/>
    <w:rsid w:val="00292245"/>
    <w:rsid w:val="002923D5"/>
    <w:rsid w:val="002939AF"/>
    <w:rsid w:val="00294491"/>
    <w:rsid w:val="00294BDE"/>
    <w:rsid w:val="002953D1"/>
    <w:rsid w:val="00295668"/>
    <w:rsid w:val="00295C8D"/>
    <w:rsid w:val="00295F5A"/>
    <w:rsid w:val="002962F8"/>
    <w:rsid w:val="0029634E"/>
    <w:rsid w:val="0029664A"/>
    <w:rsid w:val="00296684"/>
    <w:rsid w:val="0029671A"/>
    <w:rsid w:val="00296795"/>
    <w:rsid w:val="0029684F"/>
    <w:rsid w:val="00296942"/>
    <w:rsid w:val="002974EB"/>
    <w:rsid w:val="00297CBA"/>
    <w:rsid w:val="002A005C"/>
    <w:rsid w:val="002A034B"/>
    <w:rsid w:val="002A039D"/>
    <w:rsid w:val="002A08E7"/>
    <w:rsid w:val="002A0C90"/>
    <w:rsid w:val="002A0CED"/>
    <w:rsid w:val="002A0EDF"/>
    <w:rsid w:val="002A1339"/>
    <w:rsid w:val="002A1356"/>
    <w:rsid w:val="002A17B3"/>
    <w:rsid w:val="002A1A8C"/>
    <w:rsid w:val="002A2520"/>
    <w:rsid w:val="002A3834"/>
    <w:rsid w:val="002A4CD0"/>
    <w:rsid w:val="002A4F0A"/>
    <w:rsid w:val="002A5195"/>
    <w:rsid w:val="002A5719"/>
    <w:rsid w:val="002A5C89"/>
    <w:rsid w:val="002A7307"/>
    <w:rsid w:val="002A7B79"/>
    <w:rsid w:val="002A7D8F"/>
    <w:rsid w:val="002A7DA6"/>
    <w:rsid w:val="002B0CEF"/>
    <w:rsid w:val="002B0EF2"/>
    <w:rsid w:val="002B12F2"/>
    <w:rsid w:val="002B13F8"/>
    <w:rsid w:val="002B148F"/>
    <w:rsid w:val="002B1F84"/>
    <w:rsid w:val="002B21B0"/>
    <w:rsid w:val="002B396A"/>
    <w:rsid w:val="002B4973"/>
    <w:rsid w:val="002B4DA9"/>
    <w:rsid w:val="002B516C"/>
    <w:rsid w:val="002B51EE"/>
    <w:rsid w:val="002B5CC7"/>
    <w:rsid w:val="002B5E1D"/>
    <w:rsid w:val="002B60C1"/>
    <w:rsid w:val="002B7905"/>
    <w:rsid w:val="002C005C"/>
    <w:rsid w:val="002C2034"/>
    <w:rsid w:val="002C297C"/>
    <w:rsid w:val="002C2ABE"/>
    <w:rsid w:val="002C47D8"/>
    <w:rsid w:val="002C4ACD"/>
    <w:rsid w:val="002C4B52"/>
    <w:rsid w:val="002C4B82"/>
    <w:rsid w:val="002C4C5B"/>
    <w:rsid w:val="002C57BD"/>
    <w:rsid w:val="002C652B"/>
    <w:rsid w:val="002C6913"/>
    <w:rsid w:val="002C6C1C"/>
    <w:rsid w:val="002C7713"/>
    <w:rsid w:val="002D03E5"/>
    <w:rsid w:val="002D0B6D"/>
    <w:rsid w:val="002D0FC1"/>
    <w:rsid w:val="002D1F39"/>
    <w:rsid w:val="002D2202"/>
    <w:rsid w:val="002D2376"/>
    <w:rsid w:val="002D23F9"/>
    <w:rsid w:val="002D2460"/>
    <w:rsid w:val="002D278D"/>
    <w:rsid w:val="002D36EB"/>
    <w:rsid w:val="002D3BD7"/>
    <w:rsid w:val="002D3C71"/>
    <w:rsid w:val="002D4334"/>
    <w:rsid w:val="002D47BC"/>
    <w:rsid w:val="002D47C7"/>
    <w:rsid w:val="002D4F8B"/>
    <w:rsid w:val="002D56E6"/>
    <w:rsid w:val="002D5D79"/>
    <w:rsid w:val="002D6BDF"/>
    <w:rsid w:val="002E0546"/>
    <w:rsid w:val="002E064F"/>
    <w:rsid w:val="002E08DD"/>
    <w:rsid w:val="002E1455"/>
    <w:rsid w:val="002E15EA"/>
    <w:rsid w:val="002E16AB"/>
    <w:rsid w:val="002E1B74"/>
    <w:rsid w:val="002E2CE9"/>
    <w:rsid w:val="002E3BF7"/>
    <w:rsid w:val="002E403E"/>
    <w:rsid w:val="002E40FC"/>
    <w:rsid w:val="002E451A"/>
    <w:rsid w:val="002E4C74"/>
    <w:rsid w:val="002E5113"/>
    <w:rsid w:val="002E58EE"/>
    <w:rsid w:val="002E6316"/>
    <w:rsid w:val="002E64EB"/>
    <w:rsid w:val="002E6608"/>
    <w:rsid w:val="002E6670"/>
    <w:rsid w:val="002E6A33"/>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5C1"/>
    <w:rsid w:val="002F5636"/>
    <w:rsid w:val="002F5D4D"/>
    <w:rsid w:val="002F65C0"/>
    <w:rsid w:val="002F6CAA"/>
    <w:rsid w:val="002F71A3"/>
    <w:rsid w:val="002F7585"/>
    <w:rsid w:val="002F7C17"/>
    <w:rsid w:val="00300B3A"/>
    <w:rsid w:val="003011DE"/>
    <w:rsid w:val="0030163C"/>
    <w:rsid w:val="00301AA3"/>
    <w:rsid w:val="003022A5"/>
    <w:rsid w:val="00302742"/>
    <w:rsid w:val="00304842"/>
    <w:rsid w:val="0030579C"/>
    <w:rsid w:val="00306D09"/>
    <w:rsid w:val="00307E51"/>
    <w:rsid w:val="00310CED"/>
    <w:rsid w:val="00311363"/>
    <w:rsid w:val="00313138"/>
    <w:rsid w:val="00313F2A"/>
    <w:rsid w:val="00314788"/>
    <w:rsid w:val="00315867"/>
    <w:rsid w:val="0031597A"/>
    <w:rsid w:val="00316972"/>
    <w:rsid w:val="00316C4F"/>
    <w:rsid w:val="00317330"/>
    <w:rsid w:val="003175A9"/>
    <w:rsid w:val="003178C6"/>
    <w:rsid w:val="00317B9A"/>
    <w:rsid w:val="003201D7"/>
    <w:rsid w:val="00320699"/>
    <w:rsid w:val="00320E41"/>
    <w:rsid w:val="00320E43"/>
    <w:rsid w:val="00320F93"/>
    <w:rsid w:val="00321150"/>
    <w:rsid w:val="003219C6"/>
    <w:rsid w:val="003219D2"/>
    <w:rsid w:val="00321FDA"/>
    <w:rsid w:val="00322452"/>
    <w:rsid w:val="00322A6D"/>
    <w:rsid w:val="00322B04"/>
    <w:rsid w:val="00322BC6"/>
    <w:rsid w:val="00322F65"/>
    <w:rsid w:val="003233EE"/>
    <w:rsid w:val="00323AED"/>
    <w:rsid w:val="00323AF9"/>
    <w:rsid w:val="003243DE"/>
    <w:rsid w:val="003260D7"/>
    <w:rsid w:val="00326112"/>
    <w:rsid w:val="0032651D"/>
    <w:rsid w:val="00326AA2"/>
    <w:rsid w:val="00327454"/>
    <w:rsid w:val="003274F5"/>
    <w:rsid w:val="0032789F"/>
    <w:rsid w:val="003278D1"/>
    <w:rsid w:val="00327C88"/>
    <w:rsid w:val="003301AF"/>
    <w:rsid w:val="00330492"/>
    <w:rsid w:val="003308B9"/>
    <w:rsid w:val="003313D3"/>
    <w:rsid w:val="0033168B"/>
    <w:rsid w:val="003322C5"/>
    <w:rsid w:val="00332B20"/>
    <w:rsid w:val="00332D32"/>
    <w:rsid w:val="0033358E"/>
    <w:rsid w:val="00334B30"/>
    <w:rsid w:val="00335023"/>
    <w:rsid w:val="00335113"/>
    <w:rsid w:val="003362AF"/>
    <w:rsid w:val="003364D5"/>
    <w:rsid w:val="00336697"/>
    <w:rsid w:val="003366CA"/>
    <w:rsid w:val="00336C80"/>
    <w:rsid w:val="00340010"/>
    <w:rsid w:val="0034057A"/>
    <w:rsid w:val="00340A46"/>
    <w:rsid w:val="00340D21"/>
    <w:rsid w:val="00340DEA"/>
    <w:rsid w:val="00340F5A"/>
    <w:rsid w:val="003418CB"/>
    <w:rsid w:val="00343ED2"/>
    <w:rsid w:val="003441EC"/>
    <w:rsid w:val="00344F83"/>
    <w:rsid w:val="0034538E"/>
    <w:rsid w:val="003458A5"/>
    <w:rsid w:val="003459D5"/>
    <w:rsid w:val="00346634"/>
    <w:rsid w:val="00346B17"/>
    <w:rsid w:val="003475B5"/>
    <w:rsid w:val="0035128D"/>
    <w:rsid w:val="00351DBF"/>
    <w:rsid w:val="0035208B"/>
    <w:rsid w:val="003526E4"/>
    <w:rsid w:val="00352718"/>
    <w:rsid w:val="00352CCA"/>
    <w:rsid w:val="00353041"/>
    <w:rsid w:val="00353D67"/>
    <w:rsid w:val="00354C7A"/>
    <w:rsid w:val="00355381"/>
    <w:rsid w:val="00355873"/>
    <w:rsid w:val="0035660F"/>
    <w:rsid w:val="0035688A"/>
    <w:rsid w:val="00356B04"/>
    <w:rsid w:val="00356B9F"/>
    <w:rsid w:val="00357B41"/>
    <w:rsid w:val="003605E2"/>
    <w:rsid w:val="0036077E"/>
    <w:rsid w:val="0036084C"/>
    <w:rsid w:val="0036118B"/>
    <w:rsid w:val="00361595"/>
    <w:rsid w:val="003616AC"/>
    <w:rsid w:val="003622F8"/>
    <w:rsid w:val="0036277A"/>
    <w:rsid w:val="003628B9"/>
    <w:rsid w:val="00362CFC"/>
    <w:rsid w:val="00362D8F"/>
    <w:rsid w:val="00363036"/>
    <w:rsid w:val="003634FC"/>
    <w:rsid w:val="003637D1"/>
    <w:rsid w:val="00364A09"/>
    <w:rsid w:val="00364F5A"/>
    <w:rsid w:val="00365A8B"/>
    <w:rsid w:val="00365D33"/>
    <w:rsid w:val="00365E22"/>
    <w:rsid w:val="003662DC"/>
    <w:rsid w:val="00366400"/>
    <w:rsid w:val="003667CE"/>
    <w:rsid w:val="003669CE"/>
    <w:rsid w:val="00366B49"/>
    <w:rsid w:val="00366BD8"/>
    <w:rsid w:val="00366F56"/>
    <w:rsid w:val="00366FA1"/>
    <w:rsid w:val="003672F5"/>
    <w:rsid w:val="003674AB"/>
    <w:rsid w:val="003675AF"/>
    <w:rsid w:val="00367724"/>
    <w:rsid w:val="0037006A"/>
    <w:rsid w:val="0037072B"/>
    <w:rsid w:val="003710BA"/>
    <w:rsid w:val="00371BA6"/>
    <w:rsid w:val="00371E2F"/>
    <w:rsid w:val="00372140"/>
    <w:rsid w:val="00372233"/>
    <w:rsid w:val="003723AE"/>
    <w:rsid w:val="00372775"/>
    <w:rsid w:val="00372E5B"/>
    <w:rsid w:val="00373168"/>
    <w:rsid w:val="00374965"/>
    <w:rsid w:val="00374A2D"/>
    <w:rsid w:val="00374B53"/>
    <w:rsid w:val="00374BC2"/>
    <w:rsid w:val="00375E1F"/>
    <w:rsid w:val="003766BC"/>
    <w:rsid w:val="0037683F"/>
    <w:rsid w:val="0037685A"/>
    <w:rsid w:val="00376A8A"/>
    <w:rsid w:val="00376B6D"/>
    <w:rsid w:val="00376F82"/>
    <w:rsid w:val="0037707B"/>
    <w:rsid w:val="003770F6"/>
    <w:rsid w:val="003775F8"/>
    <w:rsid w:val="0038268E"/>
    <w:rsid w:val="003827D2"/>
    <w:rsid w:val="00383E37"/>
    <w:rsid w:val="00384819"/>
    <w:rsid w:val="003851A8"/>
    <w:rsid w:val="003851CF"/>
    <w:rsid w:val="003866F7"/>
    <w:rsid w:val="003866FA"/>
    <w:rsid w:val="003868EA"/>
    <w:rsid w:val="00387384"/>
    <w:rsid w:val="00387592"/>
    <w:rsid w:val="00390DC6"/>
    <w:rsid w:val="00391493"/>
    <w:rsid w:val="00392B49"/>
    <w:rsid w:val="0039303A"/>
    <w:rsid w:val="00393042"/>
    <w:rsid w:val="003933EB"/>
    <w:rsid w:val="00393763"/>
    <w:rsid w:val="00393D58"/>
    <w:rsid w:val="00394AD5"/>
    <w:rsid w:val="00394B72"/>
    <w:rsid w:val="00394C8B"/>
    <w:rsid w:val="003955E9"/>
    <w:rsid w:val="00395B43"/>
    <w:rsid w:val="0039642D"/>
    <w:rsid w:val="003969A9"/>
    <w:rsid w:val="00396E0D"/>
    <w:rsid w:val="00396E2A"/>
    <w:rsid w:val="00397543"/>
    <w:rsid w:val="003977DE"/>
    <w:rsid w:val="003A0EDD"/>
    <w:rsid w:val="003A1006"/>
    <w:rsid w:val="003A1B1C"/>
    <w:rsid w:val="003A1DDA"/>
    <w:rsid w:val="003A26BE"/>
    <w:rsid w:val="003A29A0"/>
    <w:rsid w:val="003A2E40"/>
    <w:rsid w:val="003A3327"/>
    <w:rsid w:val="003A368F"/>
    <w:rsid w:val="003A36C1"/>
    <w:rsid w:val="003A3732"/>
    <w:rsid w:val="003A38C0"/>
    <w:rsid w:val="003A3A58"/>
    <w:rsid w:val="003A3C3C"/>
    <w:rsid w:val="003A3C51"/>
    <w:rsid w:val="003A43F2"/>
    <w:rsid w:val="003A449E"/>
    <w:rsid w:val="003A525D"/>
    <w:rsid w:val="003A5E9B"/>
    <w:rsid w:val="003A631E"/>
    <w:rsid w:val="003A686A"/>
    <w:rsid w:val="003A6FDA"/>
    <w:rsid w:val="003A6FF6"/>
    <w:rsid w:val="003A739D"/>
    <w:rsid w:val="003A769D"/>
    <w:rsid w:val="003A7EEF"/>
    <w:rsid w:val="003B0158"/>
    <w:rsid w:val="003B1290"/>
    <w:rsid w:val="003B13A1"/>
    <w:rsid w:val="003B1469"/>
    <w:rsid w:val="003B15D3"/>
    <w:rsid w:val="003B184F"/>
    <w:rsid w:val="003B3347"/>
    <w:rsid w:val="003B3465"/>
    <w:rsid w:val="003B40B6"/>
    <w:rsid w:val="003B4BCD"/>
    <w:rsid w:val="003B56DB"/>
    <w:rsid w:val="003B6BB8"/>
    <w:rsid w:val="003B6CCA"/>
    <w:rsid w:val="003B70E1"/>
    <w:rsid w:val="003B73E9"/>
    <w:rsid w:val="003B74D0"/>
    <w:rsid w:val="003B755E"/>
    <w:rsid w:val="003B77F1"/>
    <w:rsid w:val="003B7A63"/>
    <w:rsid w:val="003C069E"/>
    <w:rsid w:val="003C0B22"/>
    <w:rsid w:val="003C0EB4"/>
    <w:rsid w:val="003C0FDF"/>
    <w:rsid w:val="003C228E"/>
    <w:rsid w:val="003C2AC7"/>
    <w:rsid w:val="003C2B95"/>
    <w:rsid w:val="003C2BB5"/>
    <w:rsid w:val="003C3075"/>
    <w:rsid w:val="003C31D6"/>
    <w:rsid w:val="003C3317"/>
    <w:rsid w:val="003C3BD0"/>
    <w:rsid w:val="003C42A6"/>
    <w:rsid w:val="003C477B"/>
    <w:rsid w:val="003C51A1"/>
    <w:rsid w:val="003C51E7"/>
    <w:rsid w:val="003C61FC"/>
    <w:rsid w:val="003C6437"/>
    <w:rsid w:val="003C6798"/>
    <w:rsid w:val="003C6893"/>
    <w:rsid w:val="003C6C3F"/>
    <w:rsid w:val="003C6DE2"/>
    <w:rsid w:val="003C6EC8"/>
    <w:rsid w:val="003C7350"/>
    <w:rsid w:val="003C780D"/>
    <w:rsid w:val="003C79C2"/>
    <w:rsid w:val="003D0708"/>
    <w:rsid w:val="003D103D"/>
    <w:rsid w:val="003D1A28"/>
    <w:rsid w:val="003D1EFD"/>
    <w:rsid w:val="003D28BF"/>
    <w:rsid w:val="003D2AD4"/>
    <w:rsid w:val="003D2C82"/>
    <w:rsid w:val="003D2EB2"/>
    <w:rsid w:val="003D40BB"/>
    <w:rsid w:val="003D4215"/>
    <w:rsid w:val="003D47F7"/>
    <w:rsid w:val="003D4C47"/>
    <w:rsid w:val="003D543E"/>
    <w:rsid w:val="003D5749"/>
    <w:rsid w:val="003D6477"/>
    <w:rsid w:val="003D7039"/>
    <w:rsid w:val="003D707C"/>
    <w:rsid w:val="003D7159"/>
    <w:rsid w:val="003D7719"/>
    <w:rsid w:val="003E0CAF"/>
    <w:rsid w:val="003E0CE8"/>
    <w:rsid w:val="003E113C"/>
    <w:rsid w:val="003E1C0C"/>
    <w:rsid w:val="003E2581"/>
    <w:rsid w:val="003E282B"/>
    <w:rsid w:val="003E2857"/>
    <w:rsid w:val="003E2DE4"/>
    <w:rsid w:val="003E40EE"/>
    <w:rsid w:val="003E4390"/>
    <w:rsid w:val="003E44C9"/>
    <w:rsid w:val="003E454E"/>
    <w:rsid w:val="003E4C50"/>
    <w:rsid w:val="003E5A7C"/>
    <w:rsid w:val="003E6607"/>
    <w:rsid w:val="003E6796"/>
    <w:rsid w:val="003E6FDC"/>
    <w:rsid w:val="003E7951"/>
    <w:rsid w:val="003E7CB8"/>
    <w:rsid w:val="003F0107"/>
    <w:rsid w:val="003F0BCE"/>
    <w:rsid w:val="003F1280"/>
    <w:rsid w:val="003F1402"/>
    <w:rsid w:val="003F1601"/>
    <w:rsid w:val="003F1C1B"/>
    <w:rsid w:val="003F27C0"/>
    <w:rsid w:val="003F2805"/>
    <w:rsid w:val="003F2939"/>
    <w:rsid w:val="003F32C3"/>
    <w:rsid w:val="003F3653"/>
    <w:rsid w:val="003F3A2F"/>
    <w:rsid w:val="003F45B3"/>
    <w:rsid w:val="003F4630"/>
    <w:rsid w:val="003F4D9E"/>
    <w:rsid w:val="003F4F5D"/>
    <w:rsid w:val="003F508C"/>
    <w:rsid w:val="003F54CC"/>
    <w:rsid w:val="003F55FD"/>
    <w:rsid w:val="003F5608"/>
    <w:rsid w:val="003F5BB7"/>
    <w:rsid w:val="003F6053"/>
    <w:rsid w:val="003F667E"/>
    <w:rsid w:val="003F70BD"/>
    <w:rsid w:val="003F7368"/>
    <w:rsid w:val="003F78EB"/>
    <w:rsid w:val="004008FF"/>
    <w:rsid w:val="00401144"/>
    <w:rsid w:val="00401D50"/>
    <w:rsid w:val="00402800"/>
    <w:rsid w:val="0040289E"/>
    <w:rsid w:val="004029A4"/>
    <w:rsid w:val="00402DED"/>
    <w:rsid w:val="0040340A"/>
    <w:rsid w:val="00403515"/>
    <w:rsid w:val="00403920"/>
    <w:rsid w:val="00403E73"/>
    <w:rsid w:val="004040B7"/>
    <w:rsid w:val="00404378"/>
    <w:rsid w:val="00404831"/>
    <w:rsid w:val="0040486A"/>
    <w:rsid w:val="00404CD4"/>
    <w:rsid w:val="00404F12"/>
    <w:rsid w:val="004064BE"/>
    <w:rsid w:val="0040702C"/>
    <w:rsid w:val="00407661"/>
    <w:rsid w:val="004101AD"/>
    <w:rsid w:val="00410314"/>
    <w:rsid w:val="00411A53"/>
    <w:rsid w:val="00412063"/>
    <w:rsid w:val="0041260B"/>
    <w:rsid w:val="0041281F"/>
    <w:rsid w:val="00412EB1"/>
    <w:rsid w:val="00413562"/>
    <w:rsid w:val="0041377E"/>
    <w:rsid w:val="004137C4"/>
    <w:rsid w:val="00413DDE"/>
    <w:rsid w:val="00414118"/>
    <w:rsid w:val="004148F7"/>
    <w:rsid w:val="00414C9F"/>
    <w:rsid w:val="00414F47"/>
    <w:rsid w:val="004157BC"/>
    <w:rsid w:val="00415B0A"/>
    <w:rsid w:val="00416084"/>
    <w:rsid w:val="00416902"/>
    <w:rsid w:val="00416D68"/>
    <w:rsid w:val="00417286"/>
    <w:rsid w:val="00417599"/>
    <w:rsid w:val="00420945"/>
    <w:rsid w:val="0042119C"/>
    <w:rsid w:val="0042158D"/>
    <w:rsid w:val="00422605"/>
    <w:rsid w:val="00422DEA"/>
    <w:rsid w:val="004231B5"/>
    <w:rsid w:val="00423232"/>
    <w:rsid w:val="0042376C"/>
    <w:rsid w:val="00424C9E"/>
    <w:rsid w:val="00424F8C"/>
    <w:rsid w:val="0042568C"/>
    <w:rsid w:val="004258B2"/>
    <w:rsid w:val="00425A6C"/>
    <w:rsid w:val="00425F92"/>
    <w:rsid w:val="00426275"/>
    <w:rsid w:val="004271BA"/>
    <w:rsid w:val="004273AD"/>
    <w:rsid w:val="00430497"/>
    <w:rsid w:val="004308C4"/>
    <w:rsid w:val="004308E9"/>
    <w:rsid w:val="00430ACE"/>
    <w:rsid w:val="00430B87"/>
    <w:rsid w:val="00430EA5"/>
    <w:rsid w:val="00431111"/>
    <w:rsid w:val="0043132F"/>
    <w:rsid w:val="004320BE"/>
    <w:rsid w:val="00432888"/>
    <w:rsid w:val="00432996"/>
    <w:rsid w:val="00432BE1"/>
    <w:rsid w:val="00432D93"/>
    <w:rsid w:val="0043366B"/>
    <w:rsid w:val="00433672"/>
    <w:rsid w:val="00433E59"/>
    <w:rsid w:val="00433F18"/>
    <w:rsid w:val="00433F43"/>
    <w:rsid w:val="00433F63"/>
    <w:rsid w:val="00434382"/>
    <w:rsid w:val="00434DC1"/>
    <w:rsid w:val="004350F4"/>
    <w:rsid w:val="00435598"/>
    <w:rsid w:val="00435949"/>
    <w:rsid w:val="00435A79"/>
    <w:rsid w:val="00436183"/>
    <w:rsid w:val="004362FC"/>
    <w:rsid w:val="004365DB"/>
    <w:rsid w:val="004368FD"/>
    <w:rsid w:val="00436B4B"/>
    <w:rsid w:val="0044089C"/>
    <w:rsid w:val="0044096C"/>
    <w:rsid w:val="00440CD0"/>
    <w:rsid w:val="004412A0"/>
    <w:rsid w:val="00441D76"/>
    <w:rsid w:val="004421A1"/>
    <w:rsid w:val="00442337"/>
    <w:rsid w:val="004429A9"/>
    <w:rsid w:val="00442E8B"/>
    <w:rsid w:val="0044314B"/>
    <w:rsid w:val="004437DB"/>
    <w:rsid w:val="00443D62"/>
    <w:rsid w:val="00444EFF"/>
    <w:rsid w:val="004450B4"/>
    <w:rsid w:val="004450F3"/>
    <w:rsid w:val="00445C67"/>
    <w:rsid w:val="00446162"/>
    <w:rsid w:val="00446408"/>
    <w:rsid w:val="004464F5"/>
    <w:rsid w:val="00446A92"/>
    <w:rsid w:val="00447F36"/>
    <w:rsid w:val="00450212"/>
    <w:rsid w:val="00450788"/>
    <w:rsid w:val="00450789"/>
    <w:rsid w:val="004509A8"/>
    <w:rsid w:val="00450AC7"/>
    <w:rsid w:val="00450C05"/>
    <w:rsid w:val="00450D9C"/>
    <w:rsid w:val="00450F27"/>
    <w:rsid w:val="004510E5"/>
    <w:rsid w:val="00451377"/>
    <w:rsid w:val="00451878"/>
    <w:rsid w:val="00451CF7"/>
    <w:rsid w:val="00452544"/>
    <w:rsid w:val="00452750"/>
    <w:rsid w:val="00452F04"/>
    <w:rsid w:val="00453679"/>
    <w:rsid w:val="00454218"/>
    <w:rsid w:val="004542E7"/>
    <w:rsid w:val="00454B86"/>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4A50"/>
    <w:rsid w:val="0046506B"/>
    <w:rsid w:val="00465093"/>
    <w:rsid w:val="004703B8"/>
    <w:rsid w:val="00471125"/>
    <w:rsid w:val="00471BCD"/>
    <w:rsid w:val="00472268"/>
    <w:rsid w:val="004724B3"/>
    <w:rsid w:val="00472545"/>
    <w:rsid w:val="00472BD0"/>
    <w:rsid w:val="004736C6"/>
    <w:rsid w:val="00473C35"/>
    <w:rsid w:val="00474118"/>
    <w:rsid w:val="0047437A"/>
    <w:rsid w:val="0047463B"/>
    <w:rsid w:val="00474CC3"/>
    <w:rsid w:val="00474F04"/>
    <w:rsid w:val="00475295"/>
    <w:rsid w:val="00475618"/>
    <w:rsid w:val="00475BE0"/>
    <w:rsid w:val="00480E42"/>
    <w:rsid w:val="00481380"/>
    <w:rsid w:val="00481DD8"/>
    <w:rsid w:val="00482724"/>
    <w:rsid w:val="00482829"/>
    <w:rsid w:val="00483A16"/>
    <w:rsid w:val="004844DC"/>
    <w:rsid w:val="004846CA"/>
    <w:rsid w:val="00484C5D"/>
    <w:rsid w:val="00484DF0"/>
    <w:rsid w:val="00485375"/>
    <w:rsid w:val="0048543E"/>
    <w:rsid w:val="0048556F"/>
    <w:rsid w:val="004857F0"/>
    <w:rsid w:val="00485AA9"/>
    <w:rsid w:val="004868C1"/>
    <w:rsid w:val="00486A3A"/>
    <w:rsid w:val="00486C53"/>
    <w:rsid w:val="00487118"/>
    <w:rsid w:val="00487277"/>
    <w:rsid w:val="00487322"/>
    <w:rsid w:val="0048750F"/>
    <w:rsid w:val="00487587"/>
    <w:rsid w:val="00490F32"/>
    <w:rsid w:val="00491198"/>
    <w:rsid w:val="00492C48"/>
    <w:rsid w:val="00493BAC"/>
    <w:rsid w:val="0049414B"/>
    <w:rsid w:val="0049465A"/>
    <w:rsid w:val="00495078"/>
    <w:rsid w:val="004950F9"/>
    <w:rsid w:val="004957B5"/>
    <w:rsid w:val="00495EB9"/>
    <w:rsid w:val="00496324"/>
    <w:rsid w:val="00496365"/>
    <w:rsid w:val="00496A58"/>
    <w:rsid w:val="00496C2E"/>
    <w:rsid w:val="00496F03"/>
    <w:rsid w:val="00497236"/>
    <w:rsid w:val="00497FC0"/>
    <w:rsid w:val="004A0068"/>
    <w:rsid w:val="004A0CFF"/>
    <w:rsid w:val="004A17E9"/>
    <w:rsid w:val="004A2E4A"/>
    <w:rsid w:val="004A2F35"/>
    <w:rsid w:val="004A3061"/>
    <w:rsid w:val="004A3954"/>
    <w:rsid w:val="004A4502"/>
    <w:rsid w:val="004A495F"/>
    <w:rsid w:val="004A4D6D"/>
    <w:rsid w:val="004A5373"/>
    <w:rsid w:val="004A5483"/>
    <w:rsid w:val="004A5577"/>
    <w:rsid w:val="004A58C9"/>
    <w:rsid w:val="004A5DD7"/>
    <w:rsid w:val="004A6F38"/>
    <w:rsid w:val="004A7544"/>
    <w:rsid w:val="004A79AD"/>
    <w:rsid w:val="004A7C35"/>
    <w:rsid w:val="004A7F84"/>
    <w:rsid w:val="004B015C"/>
    <w:rsid w:val="004B02C5"/>
    <w:rsid w:val="004B0513"/>
    <w:rsid w:val="004B08FA"/>
    <w:rsid w:val="004B0D41"/>
    <w:rsid w:val="004B14E0"/>
    <w:rsid w:val="004B159A"/>
    <w:rsid w:val="004B1D71"/>
    <w:rsid w:val="004B1EA3"/>
    <w:rsid w:val="004B21FA"/>
    <w:rsid w:val="004B24EB"/>
    <w:rsid w:val="004B2820"/>
    <w:rsid w:val="004B3E13"/>
    <w:rsid w:val="004B45AA"/>
    <w:rsid w:val="004B56EB"/>
    <w:rsid w:val="004B5D2C"/>
    <w:rsid w:val="004B63CA"/>
    <w:rsid w:val="004B691C"/>
    <w:rsid w:val="004B6B0F"/>
    <w:rsid w:val="004B6D00"/>
    <w:rsid w:val="004B6FC9"/>
    <w:rsid w:val="004B700B"/>
    <w:rsid w:val="004B7B36"/>
    <w:rsid w:val="004C00B7"/>
    <w:rsid w:val="004C13BC"/>
    <w:rsid w:val="004C15FB"/>
    <w:rsid w:val="004C17C4"/>
    <w:rsid w:val="004C187C"/>
    <w:rsid w:val="004C1F3B"/>
    <w:rsid w:val="004C2BB9"/>
    <w:rsid w:val="004C327B"/>
    <w:rsid w:val="004C33AD"/>
    <w:rsid w:val="004C3C40"/>
    <w:rsid w:val="004C54E5"/>
    <w:rsid w:val="004C5843"/>
    <w:rsid w:val="004C6186"/>
    <w:rsid w:val="004C6E66"/>
    <w:rsid w:val="004C7A13"/>
    <w:rsid w:val="004C7C58"/>
    <w:rsid w:val="004C7DC8"/>
    <w:rsid w:val="004D0079"/>
    <w:rsid w:val="004D1160"/>
    <w:rsid w:val="004D1265"/>
    <w:rsid w:val="004D1875"/>
    <w:rsid w:val="004D1E1D"/>
    <w:rsid w:val="004D21B0"/>
    <w:rsid w:val="004D2799"/>
    <w:rsid w:val="004D47D8"/>
    <w:rsid w:val="004D49CC"/>
    <w:rsid w:val="004D5A49"/>
    <w:rsid w:val="004D5D14"/>
    <w:rsid w:val="004D5DDC"/>
    <w:rsid w:val="004D639A"/>
    <w:rsid w:val="004D6DAD"/>
    <w:rsid w:val="004D7274"/>
    <w:rsid w:val="004D737D"/>
    <w:rsid w:val="004D7AFB"/>
    <w:rsid w:val="004E09C2"/>
    <w:rsid w:val="004E0B28"/>
    <w:rsid w:val="004E0CFD"/>
    <w:rsid w:val="004E1CA5"/>
    <w:rsid w:val="004E1DB7"/>
    <w:rsid w:val="004E21FB"/>
    <w:rsid w:val="004E2659"/>
    <w:rsid w:val="004E39EE"/>
    <w:rsid w:val="004E475C"/>
    <w:rsid w:val="004E47E5"/>
    <w:rsid w:val="004E56E0"/>
    <w:rsid w:val="004E5859"/>
    <w:rsid w:val="004E6370"/>
    <w:rsid w:val="004E718D"/>
    <w:rsid w:val="004E7329"/>
    <w:rsid w:val="004E747A"/>
    <w:rsid w:val="004E7761"/>
    <w:rsid w:val="004E7AFA"/>
    <w:rsid w:val="004E7DC5"/>
    <w:rsid w:val="004F00D2"/>
    <w:rsid w:val="004F0390"/>
    <w:rsid w:val="004F0497"/>
    <w:rsid w:val="004F0A9A"/>
    <w:rsid w:val="004F0C99"/>
    <w:rsid w:val="004F138A"/>
    <w:rsid w:val="004F152E"/>
    <w:rsid w:val="004F1962"/>
    <w:rsid w:val="004F21C6"/>
    <w:rsid w:val="004F2C94"/>
    <w:rsid w:val="004F2CB0"/>
    <w:rsid w:val="004F3357"/>
    <w:rsid w:val="004F37A1"/>
    <w:rsid w:val="004F403C"/>
    <w:rsid w:val="004F417C"/>
    <w:rsid w:val="004F4918"/>
    <w:rsid w:val="004F592C"/>
    <w:rsid w:val="004F5AC4"/>
    <w:rsid w:val="004F6428"/>
    <w:rsid w:val="004F6DC3"/>
    <w:rsid w:val="004F73FB"/>
    <w:rsid w:val="004F7704"/>
    <w:rsid w:val="004F7AAB"/>
    <w:rsid w:val="004F7ABD"/>
    <w:rsid w:val="00500AC9"/>
    <w:rsid w:val="00500EE9"/>
    <w:rsid w:val="005017F7"/>
    <w:rsid w:val="00501FA7"/>
    <w:rsid w:val="005023FC"/>
    <w:rsid w:val="00502964"/>
    <w:rsid w:val="00502D7C"/>
    <w:rsid w:val="00502F72"/>
    <w:rsid w:val="00502FC3"/>
    <w:rsid w:val="005034DC"/>
    <w:rsid w:val="00503971"/>
    <w:rsid w:val="00503DDD"/>
    <w:rsid w:val="005047D7"/>
    <w:rsid w:val="00504AE6"/>
    <w:rsid w:val="00504FFB"/>
    <w:rsid w:val="00505BFA"/>
    <w:rsid w:val="00505D4B"/>
    <w:rsid w:val="00506034"/>
    <w:rsid w:val="005063E5"/>
    <w:rsid w:val="00506A3C"/>
    <w:rsid w:val="00506D56"/>
    <w:rsid w:val="005071B4"/>
    <w:rsid w:val="005072BD"/>
    <w:rsid w:val="0050747A"/>
    <w:rsid w:val="005075EB"/>
    <w:rsid w:val="00507687"/>
    <w:rsid w:val="00507730"/>
    <w:rsid w:val="005101D8"/>
    <w:rsid w:val="005105E1"/>
    <w:rsid w:val="00510967"/>
    <w:rsid w:val="00510C2C"/>
    <w:rsid w:val="00511157"/>
    <w:rsid w:val="00511538"/>
    <w:rsid w:val="005117A9"/>
    <w:rsid w:val="005118B5"/>
    <w:rsid w:val="00511C38"/>
    <w:rsid w:val="00511CE8"/>
    <w:rsid w:val="00511F57"/>
    <w:rsid w:val="005122CE"/>
    <w:rsid w:val="005124BC"/>
    <w:rsid w:val="005130C1"/>
    <w:rsid w:val="00513A22"/>
    <w:rsid w:val="005149C1"/>
    <w:rsid w:val="00514F02"/>
    <w:rsid w:val="005150A3"/>
    <w:rsid w:val="005159E1"/>
    <w:rsid w:val="00515BA0"/>
    <w:rsid w:val="00515CBE"/>
    <w:rsid w:val="00515E2B"/>
    <w:rsid w:val="00515F5E"/>
    <w:rsid w:val="0051602D"/>
    <w:rsid w:val="00516632"/>
    <w:rsid w:val="005166B0"/>
    <w:rsid w:val="00516779"/>
    <w:rsid w:val="00516C53"/>
    <w:rsid w:val="005174A2"/>
    <w:rsid w:val="005174B4"/>
    <w:rsid w:val="00517D69"/>
    <w:rsid w:val="005201FE"/>
    <w:rsid w:val="00520E11"/>
    <w:rsid w:val="005216B7"/>
    <w:rsid w:val="00521C11"/>
    <w:rsid w:val="00522294"/>
    <w:rsid w:val="0052237C"/>
    <w:rsid w:val="00522898"/>
    <w:rsid w:val="00522A7E"/>
    <w:rsid w:val="00522DB9"/>
    <w:rsid w:val="00522F20"/>
    <w:rsid w:val="00523AB5"/>
    <w:rsid w:val="00523FF4"/>
    <w:rsid w:val="0052473F"/>
    <w:rsid w:val="00524AD2"/>
    <w:rsid w:val="00525441"/>
    <w:rsid w:val="00525841"/>
    <w:rsid w:val="00525BE4"/>
    <w:rsid w:val="0052614D"/>
    <w:rsid w:val="00526AB7"/>
    <w:rsid w:val="0052729C"/>
    <w:rsid w:val="005304EC"/>
    <w:rsid w:val="005308DB"/>
    <w:rsid w:val="00530A2E"/>
    <w:rsid w:val="00530E41"/>
    <w:rsid w:val="00530FBE"/>
    <w:rsid w:val="00531012"/>
    <w:rsid w:val="0053109B"/>
    <w:rsid w:val="00531537"/>
    <w:rsid w:val="00531642"/>
    <w:rsid w:val="00532BD8"/>
    <w:rsid w:val="00533159"/>
    <w:rsid w:val="005339DB"/>
    <w:rsid w:val="00534C06"/>
    <w:rsid w:val="00534C89"/>
    <w:rsid w:val="00535134"/>
    <w:rsid w:val="005377F8"/>
    <w:rsid w:val="00540A07"/>
    <w:rsid w:val="00540AA3"/>
    <w:rsid w:val="00541573"/>
    <w:rsid w:val="00542AFB"/>
    <w:rsid w:val="0054312F"/>
    <w:rsid w:val="0054348A"/>
    <w:rsid w:val="0054365D"/>
    <w:rsid w:val="005444EF"/>
    <w:rsid w:val="0054516F"/>
    <w:rsid w:val="005455AF"/>
    <w:rsid w:val="00545934"/>
    <w:rsid w:val="0054626D"/>
    <w:rsid w:val="00546661"/>
    <w:rsid w:val="00546F20"/>
    <w:rsid w:val="00547CA5"/>
    <w:rsid w:val="00550B2B"/>
    <w:rsid w:val="00550C52"/>
    <w:rsid w:val="0055104A"/>
    <w:rsid w:val="0055137B"/>
    <w:rsid w:val="00551A35"/>
    <w:rsid w:val="00551E62"/>
    <w:rsid w:val="00551FA2"/>
    <w:rsid w:val="00552211"/>
    <w:rsid w:val="00552640"/>
    <w:rsid w:val="00552A95"/>
    <w:rsid w:val="005535B3"/>
    <w:rsid w:val="00554550"/>
    <w:rsid w:val="00554701"/>
    <w:rsid w:val="005548BE"/>
    <w:rsid w:val="005554B5"/>
    <w:rsid w:val="00556CFC"/>
    <w:rsid w:val="0055736F"/>
    <w:rsid w:val="00557739"/>
    <w:rsid w:val="00557B6E"/>
    <w:rsid w:val="00557BCE"/>
    <w:rsid w:val="005607A4"/>
    <w:rsid w:val="00560BC4"/>
    <w:rsid w:val="005614C6"/>
    <w:rsid w:val="00561AC3"/>
    <w:rsid w:val="00562093"/>
    <w:rsid w:val="00562315"/>
    <w:rsid w:val="00563069"/>
    <w:rsid w:val="0056526A"/>
    <w:rsid w:val="005660CC"/>
    <w:rsid w:val="0056617D"/>
    <w:rsid w:val="00566235"/>
    <w:rsid w:val="005664FE"/>
    <w:rsid w:val="0057001A"/>
    <w:rsid w:val="005700AD"/>
    <w:rsid w:val="0057050F"/>
    <w:rsid w:val="00570655"/>
    <w:rsid w:val="005706F8"/>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5AB6"/>
    <w:rsid w:val="005763EF"/>
    <w:rsid w:val="00576901"/>
    <w:rsid w:val="0057690F"/>
    <w:rsid w:val="00577336"/>
    <w:rsid w:val="0057738B"/>
    <w:rsid w:val="005807F0"/>
    <w:rsid w:val="005809E2"/>
    <w:rsid w:val="00580FF5"/>
    <w:rsid w:val="0058132A"/>
    <w:rsid w:val="0058165E"/>
    <w:rsid w:val="005819EF"/>
    <w:rsid w:val="005823E8"/>
    <w:rsid w:val="00582680"/>
    <w:rsid w:val="00583D80"/>
    <w:rsid w:val="005844C4"/>
    <w:rsid w:val="005848F8"/>
    <w:rsid w:val="0058519C"/>
    <w:rsid w:val="00586124"/>
    <w:rsid w:val="0058682B"/>
    <w:rsid w:val="00586D34"/>
    <w:rsid w:val="0058724F"/>
    <w:rsid w:val="00587612"/>
    <w:rsid w:val="005876AF"/>
    <w:rsid w:val="00587A28"/>
    <w:rsid w:val="0059018F"/>
    <w:rsid w:val="005903DA"/>
    <w:rsid w:val="00590660"/>
    <w:rsid w:val="00590A82"/>
    <w:rsid w:val="00590EC5"/>
    <w:rsid w:val="00590F61"/>
    <w:rsid w:val="0059149A"/>
    <w:rsid w:val="00591E14"/>
    <w:rsid w:val="00592B40"/>
    <w:rsid w:val="00593334"/>
    <w:rsid w:val="005936E2"/>
    <w:rsid w:val="005949D1"/>
    <w:rsid w:val="00594D4F"/>
    <w:rsid w:val="00594D8E"/>
    <w:rsid w:val="005956EE"/>
    <w:rsid w:val="00595833"/>
    <w:rsid w:val="00596EA4"/>
    <w:rsid w:val="0059782C"/>
    <w:rsid w:val="005A083E"/>
    <w:rsid w:val="005A1064"/>
    <w:rsid w:val="005A1CA7"/>
    <w:rsid w:val="005A2945"/>
    <w:rsid w:val="005A3168"/>
    <w:rsid w:val="005A42B9"/>
    <w:rsid w:val="005A4929"/>
    <w:rsid w:val="005A5471"/>
    <w:rsid w:val="005A5625"/>
    <w:rsid w:val="005A5708"/>
    <w:rsid w:val="005A61A8"/>
    <w:rsid w:val="005A6D65"/>
    <w:rsid w:val="005A7752"/>
    <w:rsid w:val="005B025B"/>
    <w:rsid w:val="005B04E1"/>
    <w:rsid w:val="005B0DA1"/>
    <w:rsid w:val="005B0DD5"/>
    <w:rsid w:val="005B1B9C"/>
    <w:rsid w:val="005B1F10"/>
    <w:rsid w:val="005B2A12"/>
    <w:rsid w:val="005B2F20"/>
    <w:rsid w:val="005B362A"/>
    <w:rsid w:val="005B3F48"/>
    <w:rsid w:val="005B412D"/>
    <w:rsid w:val="005B41CD"/>
    <w:rsid w:val="005B4802"/>
    <w:rsid w:val="005B496D"/>
    <w:rsid w:val="005B4A93"/>
    <w:rsid w:val="005B4DFE"/>
    <w:rsid w:val="005B5254"/>
    <w:rsid w:val="005B651F"/>
    <w:rsid w:val="005B6F9D"/>
    <w:rsid w:val="005B7399"/>
    <w:rsid w:val="005B7860"/>
    <w:rsid w:val="005C111F"/>
    <w:rsid w:val="005C132C"/>
    <w:rsid w:val="005C1EA6"/>
    <w:rsid w:val="005C223F"/>
    <w:rsid w:val="005C282C"/>
    <w:rsid w:val="005C2F44"/>
    <w:rsid w:val="005C2F8F"/>
    <w:rsid w:val="005C3714"/>
    <w:rsid w:val="005C3ED2"/>
    <w:rsid w:val="005C3F6E"/>
    <w:rsid w:val="005C42D1"/>
    <w:rsid w:val="005C46C7"/>
    <w:rsid w:val="005C4BD3"/>
    <w:rsid w:val="005C50AC"/>
    <w:rsid w:val="005C5955"/>
    <w:rsid w:val="005C5CF0"/>
    <w:rsid w:val="005C6BE0"/>
    <w:rsid w:val="005C715D"/>
    <w:rsid w:val="005C74DE"/>
    <w:rsid w:val="005C7B74"/>
    <w:rsid w:val="005C7F04"/>
    <w:rsid w:val="005D09C8"/>
    <w:rsid w:val="005D0B99"/>
    <w:rsid w:val="005D0F49"/>
    <w:rsid w:val="005D1290"/>
    <w:rsid w:val="005D182A"/>
    <w:rsid w:val="005D1F60"/>
    <w:rsid w:val="005D2310"/>
    <w:rsid w:val="005D23C4"/>
    <w:rsid w:val="005D2B1A"/>
    <w:rsid w:val="005D308E"/>
    <w:rsid w:val="005D3143"/>
    <w:rsid w:val="005D31A7"/>
    <w:rsid w:val="005D34D6"/>
    <w:rsid w:val="005D363F"/>
    <w:rsid w:val="005D3963"/>
    <w:rsid w:val="005D3A48"/>
    <w:rsid w:val="005D3D48"/>
    <w:rsid w:val="005D3DC8"/>
    <w:rsid w:val="005D4D13"/>
    <w:rsid w:val="005D4F71"/>
    <w:rsid w:val="005D505A"/>
    <w:rsid w:val="005D50B8"/>
    <w:rsid w:val="005D514E"/>
    <w:rsid w:val="005D530D"/>
    <w:rsid w:val="005D67FB"/>
    <w:rsid w:val="005D7648"/>
    <w:rsid w:val="005D7AF8"/>
    <w:rsid w:val="005D7EB9"/>
    <w:rsid w:val="005E17BF"/>
    <w:rsid w:val="005E2044"/>
    <w:rsid w:val="005E228E"/>
    <w:rsid w:val="005E310E"/>
    <w:rsid w:val="005E366A"/>
    <w:rsid w:val="005E3924"/>
    <w:rsid w:val="005E39CA"/>
    <w:rsid w:val="005E5661"/>
    <w:rsid w:val="005E6183"/>
    <w:rsid w:val="005E6F95"/>
    <w:rsid w:val="005E789E"/>
    <w:rsid w:val="005F0604"/>
    <w:rsid w:val="005F0912"/>
    <w:rsid w:val="005F0D23"/>
    <w:rsid w:val="005F0FB4"/>
    <w:rsid w:val="005F2145"/>
    <w:rsid w:val="005F2819"/>
    <w:rsid w:val="005F2A55"/>
    <w:rsid w:val="005F2B04"/>
    <w:rsid w:val="005F3277"/>
    <w:rsid w:val="005F32AE"/>
    <w:rsid w:val="005F35DA"/>
    <w:rsid w:val="005F3961"/>
    <w:rsid w:val="005F39C3"/>
    <w:rsid w:val="005F4382"/>
    <w:rsid w:val="005F4777"/>
    <w:rsid w:val="005F4BDE"/>
    <w:rsid w:val="005F50C5"/>
    <w:rsid w:val="005F5192"/>
    <w:rsid w:val="005F5469"/>
    <w:rsid w:val="005F5F3D"/>
    <w:rsid w:val="005F6C59"/>
    <w:rsid w:val="005F6E64"/>
    <w:rsid w:val="005F783C"/>
    <w:rsid w:val="00600030"/>
    <w:rsid w:val="006001E5"/>
    <w:rsid w:val="006011A4"/>
    <w:rsid w:val="006016E1"/>
    <w:rsid w:val="00601AF6"/>
    <w:rsid w:val="0060236E"/>
    <w:rsid w:val="00602D27"/>
    <w:rsid w:val="006033B0"/>
    <w:rsid w:val="00603938"/>
    <w:rsid w:val="00603A4A"/>
    <w:rsid w:val="00604721"/>
    <w:rsid w:val="00604AD4"/>
    <w:rsid w:val="0060569F"/>
    <w:rsid w:val="00606FEA"/>
    <w:rsid w:val="006071FA"/>
    <w:rsid w:val="00607E7A"/>
    <w:rsid w:val="00610A5E"/>
    <w:rsid w:val="00611C89"/>
    <w:rsid w:val="00612C1E"/>
    <w:rsid w:val="00613176"/>
    <w:rsid w:val="0061324C"/>
    <w:rsid w:val="00613343"/>
    <w:rsid w:val="006134F2"/>
    <w:rsid w:val="00613E45"/>
    <w:rsid w:val="006144A1"/>
    <w:rsid w:val="00614602"/>
    <w:rsid w:val="0061526A"/>
    <w:rsid w:val="006153F7"/>
    <w:rsid w:val="00615C11"/>
    <w:rsid w:val="00615EBB"/>
    <w:rsid w:val="00615EE2"/>
    <w:rsid w:val="00616096"/>
    <w:rsid w:val="006160A2"/>
    <w:rsid w:val="0061681B"/>
    <w:rsid w:val="00616BD0"/>
    <w:rsid w:val="006172AF"/>
    <w:rsid w:val="0061751A"/>
    <w:rsid w:val="00617912"/>
    <w:rsid w:val="00617B85"/>
    <w:rsid w:val="00617C7D"/>
    <w:rsid w:val="00621245"/>
    <w:rsid w:val="006226D7"/>
    <w:rsid w:val="006226F0"/>
    <w:rsid w:val="006235B0"/>
    <w:rsid w:val="00623A68"/>
    <w:rsid w:val="00624A79"/>
    <w:rsid w:val="00625F21"/>
    <w:rsid w:val="00626AD4"/>
    <w:rsid w:val="00627B21"/>
    <w:rsid w:val="006302AA"/>
    <w:rsid w:val="006318FF"/>
    <w:rsid w:val="00632986"/>
    <w:rsid w:val="00632DB7"/>
    <w:rsid w:val="00633D21"/>
    <w:rsid w:val="00633D7A"/>
    <w:rsid w:val="0063470F"/>
    <w:rsid w:val="00634937"/>
    <w:rsid w:val="00634F4D"/>
    <w:rsid w:val="0063517E"/>
    <w:rsid w:val="00635734"/>
    <w:rsid w:val="006359A0"/>
    <w:rsid w:val="00635ABA"/>
    <w:rsid w:val="006363BD"/>
    <w:rsid w:val="00636529"/>
    <w:rsid w:val="006367DF"/>
    <w:rsid w:val="00636ED7"/>
    <w:rsid w:val="00636F1E"/>
    <w:rsid w:val="00637209"/>
    <w:rsid w:val="00637F5C"/>
    <w:rsid w:val="006409F8"/>
    <w:rsid w:val="006412DC"/>
    <w:rsid w:val="006418C7"/>
    <w:rsid w:val="00641EFD"/>
    <w:rsid w:val="006420FD"/>
    <w:rsid w:val="00642BC6"/>
    <w:rsid w:val="00644278"/>
    <w:rsid w:val="006446AB"/>
    <w:rsid w:val="006446BB"/>
    <w:rsid w:val="00644790"/>
    <w:rsid w:val="00644EAC"/>
    <w:rsid w:val="00645062"/>
    <w:rsid w:val="006455A9"/>
    <w:rsid w:val="00645FD4"/>
    <w:rsid w:val="006466FD"/>
    <w:rsid w:val="00646F3B"/>
    <w:rsid w:val="00647087"/>
    <w:rsid w:val="0064749B"/>
    <w:rsid w:val="006475EA"/>
    <w:rsid w:val="00647A82"/>
    <w:rsid w:val="006501AF"/>
    <w:rsid w:val="0065020E"/>
    <w:rsid w:val="00650AF3"/>
    <w:rsid w:val="00650DDE"/>
    <w:rsid w:val="00651521"/>
    <w:rsid w:val="00651699"/>
    <w:rsid w:val="0065229B"/>
    <w:rsid w:val="006522D5"/>
    <w:rsid w:val="00653BCF"/>
    <w:rsid w:val="006543BF"/>
    <w:rsid w:val="00654626"/>
    <w:rsid w:val="00654EF2"/>
    <w:rsid w:val="0065505B"/>
    <w:rsid w:val="006551EB"/>
    <w:rsid w:val="006554FC"/>
    <w:rsid w:val="00655DEF"/>
    <w:rsid w:val="006566E5"/>
    <w:rsid w:val="00656CAF"/>
    <w:rsid w:val="006607F5"/>
    <w:rsid w:val="00660900"/>
    <w:rsid w:val="00660CDE"/>
    <w:rsid w:val="00661125"/>
    <w:rsid w:val="006618DE"/>
    <w:rsid w:val="006624F9"/>
    <w:rsid w:val="0066265F"/>
    <w:rsid w:val="00662F0E"/>
    <w:rsid w:val="00663316"/>
    <w:rsid w:val="00665553"/>
    <w:rsid w:val="00666737"/>
    <w:rsid w:val="00666BC5"/>
    <w:rsid w:val="006670AC"/>
    <w:rsid w:val="0066767D"/>
    <w:rsid w:val="0066769F"/>
    <w:rsid w:val="0067000B"/>
    <w:rsid w:val="0067014D"/>
    <w:rsid w:val="00670273"/>
    <w:rsid w:val="006711F7"/>
    <w:rsid w:val="00672307"/>
    <w:rsid w:val="0067373B"/>
    <w:rsid w:val="0067424C"/>
    <w:rsid w:val="00674BB3"/>
    <w:rsid w:val="006754C0"/>
    <w:rsid w:val="00675863"/>
    <w:rsid w:val="0067603E"/>
    <w:rsid w:val="00676976"/>
    <w:rsid w:val="006769F1"/>
    <w:rsid w:val="00676AA5"/>
    <w:rsid w:val="00676EDD"/>
    <w:rsid w:val="006771FC"/>
    <w:rsid w:val="00677D4A"/>
    <w:rsid w:val="006808C6"/>
    <w:rsid w:val="00680C04"/>
    <w:rsid w:val="00680C59"/>
    <w:rsid w:val="00681A70"/>
    <w:rsid w:val="00681E71"/>
    <w:rsid w:val="00682668"/>
    <w:rsid w:val="00682BB1"/>
    <w:rsid w:val="00682BCA"/>
    <w:rsid w:val="00682F78"/>
    <w:rsid w:val="00683327"/>
    <w:rsid w:val="006834DF"/>
    <w:rsid w:val="00683917"/>
    <w:rsid w:val="00683BF1"/>
    <w:rsid w:val="00684C2A"/>
    <w:rsid w:val="0068523B"/>
    <w:rsid w:val="00685C9C"/>
    <w:rsid w:val="00685FFD"/>
    <w:rsid w:val="00686E53"/>
    <w:rsid w:val="00686EB2"/>
    <w:rsid w:val="00687044"/>
    <w:rsid w:val="006873C6"/>
    <w:rsid w:val="006900CF"/>
    <w:rsid w:val="00690A7E"/>
    <w:rsid w:val="00690E49"/>
    <w:rsid w:val="0069101D"/>
    <w:rsid w:val="00691944"/>
    <w:rsid w:val="00692013"/>
    <w:rsid w:val="00692A68"/>
    <w:rsid w:val="00693452"/>
    <w:rsid w:val="00693D46"/>
    <w:rsid w:val="00693E0F"/>
    <w:rsid w:val="006942A8"/>
    <w:rsid w:val="00694B5A"/>
    <w:rsid w:val="00695D85"/>
    <w:rsid w:val="00695E2A"/>
    <w:rsid w:val="0069607B"/>
    <w:rsid w:val="00696DFD"/>
    <w:rsid w:val="00696E90"/>
    <w:rsid w:val="00697893"/>
    <w:rsid w:val="00697EFB"/>
    <w:rsid w:val="006A042F"/>
    <w:rsid w:val="006A0B8C"/>
    <w:rsid w:val="006A0DA6"/>
    <w:rsid w:val="006A0ECF"/>
    <w:rsid w:val="006A1A6A"/>
    <w:rsid w:val="006A3085"/>
    <w:rsid w:val="006A30A2"/>
    <w:rsid w:val="006A310C"/>
    <w:rsid w:val="006A35F6"/>
    <w:rsid w:val="006A48B5"/>
    <w:rsid w:val="006A4CA4"/>
    <w:rsid w:val="006A522F"/>
    <w:rsid w:val="006A5693"/>
    <w:rsid w:val="006A588C"/>
    <w:rsid w:val="006A5B10"/>
    <w:rsid w:val="006A620D"/>
    <w:rsid w:val="006A6637"/>
    <w:rsid w:val="006A676C"/>
    <w:rsid w:val="006A6D23"/>
    <w:rsid w:val="006A6EC0"/>
    <w:rsid w:val="006A7195"/>
    <w:rsid w:val="006A79C4"/>
    <w:rsid w:val="006A7A89"/>
    <w:rsid w:val="006A7E7E"/>
    <w:rsid w:val="006B04D1"/>
    <w:rsid w:val="006B12C0"/>
    <w:rsid w:val="006B1B63"/>
    <w:rsid w:val="006B1BCB"/>
    <w:rsid w:val="006B25DE"/>
    <w:rsid w:val="006B28B0"/>
    <w:rsid w:val="006B461D"/>
    <w:rsid w:val="006B4C8D"/>
    <w:rsid w:val="006B5CD1"/>
    <w:rsid w:val="006B6619"/>
    <w:rsid w:val="006B71A7"/>
    <w:rsid w:val="006B753F"/>
    <w:rsid w:val="006B7788"/>
    <w:rsid w:val="006C0B77"/>
    <w:rsid w:val="006C1C32"/>
    <w:rsid w:val="006C1C3B"/>
    <w:rsid w:val="006C21C7"/>
    <w:rsid w:val="006C2486"/>
    <w:rsid w:val="006C2979"/>
    <w:rsid w:val="006C2C9A"/>
    <w:rsid w:val="006C3101"/>
    <w:rsid w:val="006C36B7"/>
    <w:rsid w:val="006C4456"/>
    <w:rsid w:val="006C4672"/>
    <w:rsid w:val="006C4E0B"/>
    <w:rsid w:val="006C4E43"/>
    <w:rsid w:val="006C5261"/>
    <w:rsid w:val="006C6206"/>
    <w:rsid w:val="006C643E"/>
    <w:rsid w:val="006C7085"/>
    <w:rsid w:val="006C7A24"/>
    <w:rsid w:val="006D0BAD"/>
    <w:rsid w:val="006D1D61"/>
    <w:rsid w:val="006D2932"/>
    <w:rsid w:val="006D33C8"/>
    <w:rsid w:val="006D3671"/>
    <w:rsid w:val="006D36EA"/>
    <w:rsid w:val="006D3925"/>
    <w:rsid w:val="006D4176"/>
    <w:rsid w:val="006D5330"/>
    <w:rsid w:val="006D544B"/>
    <w:rsid w:val="006D5F41"/>
    <w:rsid w:val="006D62B5"/>
    <w:rsid w:val="006D659C"/>
    <w:rsid w:val="006D6E91"/>
    <w:rsid w:val="006D75A6"/>
    <w:rsid w:val="006D7A9F"/>
    <w:rsid w:val="006E066D"/>
    <w:rsid w:val="006E0A32"/>
    <w:rsid w:val="006E0A73"/>
    <w:rsid w:val="006E0FEE"/>
    <w:rsid w:val="006E1652"/>
    <w:rsid w:val="006E1E5F"/>
    <w:rsid w:val="006E2341"/>
    <w:rsid w:val="006E28C0"/>
    <w:rsid w:val="006E332F"/>
    <w:rsid w:val="006E3B78"/>
    <w:rsid w:val="006E4FE3"/>
    <w:rsid w:val="006E501E"/>
    <w:rsid w:val="006E5CA7"/>
    <w:rsid w:val="006E6C11"/>
    <w:rsid w:val="006E6C91"/>
    <w:rsid w:val="006E7093"/>
    <w:rsid w:val="006E79FB"/>
    <w:rsid w:val="006F0160"/>
    <w:rsid w:val="006F0595"/>
    <w:rsid w:val="006F1163"/>
    <w:rsid w:val="006F1AD4"/>
    <w:rsid w:val="006F1C8C"/>
    <w:rsid w:val="006F21FC"/>
    <w:rsid w:val="006F2683"/>
    <w:rsid w:val="006F2732"/>
    <w:rsid w:val="006F3644"/>
    <w:rsid w:val="006F372C"/>
    <w:rsid w:val="006F580B"/>
    <w:rsid w:val="006F58D5"/>
    <w:rsid w:val="006F5AD5"/>
    <w:rsid w:val="006F5B58"/>
    <w:rsid w:val="006F5C2D"/>
    <w:rsid w:val="006F5FCF"/>
    <w:rsid w:val="006F75E9"/>
    <w:rsid w:val="006F7664"/>
    <w:rsid w:val="006F7C0C"/>
    <w:rsid w:val="00700604"/>
    <w:rsid w:val="00700755"/>
    <w:rsid w:val="0070076F"/>
    <w:rsid w:val="00700859"/>
    <w:rsid w:val="007010AD"/>
    <w:rsid w:val="0070244A"/>
    <w:rsid w:val="0070349A"/>
    <w:rsid w:val="00703899"/>
    <w:rsid w:val="007041C3"/>
    <w:rsid w:val="00704ABE"/>
    <w:rsid w:val="007054B3"/>
    <w:rsid w:val="007055D4"/>
    <w:rsid w:val="00705720"/>
    <w:rsid w:val="00705ABC"/>
    <w:rsid w:val="0070646B"/>
    <w:rsid w:val="0070692B"/>
    <w:rsid w:val="00707434"/>
    <w:rsid w:val="00707A52"/>
    <w:rsid w:val="00710AE8"/>
    <w:rsid w:val="00710B2B"/>
    <w:rsid w:val="007114C4"/>
    <w:rsid w:val="00712078"/>
    <w:rsid w:val="00712220"/>
    <w:rsid w:val="007126FA"/>
    <w:rsid w:val="00712A41"/>
    <w:rsid w:val="007130A2"/>
    <w:rsid w:val="00713173"/>
    <w:rsid w:val="00713BA9"/>
    <w:rsid w:val="00714ABC"/>
    <w:rsid w:val="00715042"/>
    <w:rsid w:val="007151D2"/>
    <w:rsid w:val="00715463"/>
    <w:rsid w:val="00715697"/>
    <w:rsid w:val="00715F9A"/>
    <w:rsid w:val="00715FAE"/>
    <w:rsid w:val="0071634C"/>
    <w:rsid w:val="0071742C"/>
    <w:rsid w:val="00717993"/>
    <w:rsid w:val="00717A72"/>
    <w:rsid w:val="00717B58"/>
    <w:rsid w:val="00720AF5"/>
    <w:rsid w:val="00720CCC"/>
    <w:rsid w:val="00721810"/>
    <w:rsid w:val="00722873"/>
    <w:rsid w:val="00723025"/>
    <w:rsid w:val="00723069"/>
    <w:rsid w:val="00723CD7"/>
    <w:rsid w:val="007245DC"/>
    <w:rsid w:val="00724969"/>
    <w:rsid w:val="0072563A"/>
    <w:rsid w:val="00725A9B"/>
    <w:rsid w:val="00726222"/>
    <w:rsid w:val="00726AA7"/>
    <w:rsid w:val="00726C59"/>
    <w:rsid w:val="00727A42"/>
    <w:rsid w:val="007302A1"/>
    <w:rsid w:val="00730655"/>
    <w:rsid w:val="00730852"/>
    <w:rsid w:val="00730CA6"/>
    <w:rsid w:val="00731734"/>
    <w:rsid w:val="00731D77"/>
    <w:rsid w:val="00732095"/>
    <w:rsid w:val="0073212D"/>
    <w:rsid w:val="00732360"/>
    <w:rsid w:val="007329D7"/>
    <w:rsid w:val="00732B99"/>
    <w:rsid w:val="0073342A"/>
    <w:rsid w:val="0073390A"/>
    <w:rsid w:val="00733A33"/>
    <w:rsid w:val="007349D7"/>
    <w:rsid w:val="00734BE2"/>
    <w:rsid w:val="00734E64"/>
    <w:rsid w:val="00734FC9"/>
    <w:rsid w:val="007351D6"/>
    <w:rsid w:val="00736909"/>
    <w:rsid w:val="00736B37"/>
    <w:rsid w:val="00736FA0"/>
    <w:rsid w:val="0073717A"/>
    <w:rsid w:val="007374A3"/>
    <w:rsid w:val="0073782C"/>
    <w:rsid w:val="00740A35"/>
    <w:rsid w:val="00741252"/>
    <w:rsid w:val="007418B9"/>
    <w:rsid w:val="00741C19"/>
    <w:rsid w:val="00741D97"/>
    <w:rsid w:val="00741FCA"/>
    <w:rsid w:val="00742625"/>
    <w:rsid w:val="0074276A"/>
    <w:rsid w:val="0074365D"/>
    <w:rsid w:val="00743C37"/>
    <w:rsid w:val="00743CAC"/>
    <w:rsid w:val="007440CC"/>
    <w:rsid w:val="0074699E"/>
    <w:rsid w:val="00746F63"/>
    <w:rsid w:val="007473C1"/>
    <w:rsid w:val="00747809"/>
    <w:rsid w:val="00747C9C"/>
    <w:rsid w:val="00750256"/>
    <w:rsid w:val="00751861"/>
    <w:rsid w:val="00751EB9"/>
    <w:rsid w:val="007520B4"/>
    <w:rsid w:val="00752B0C"/>
    <w:rsid w:val="00753546"/>
    <w:rsid w:val="00753D16"/>
    <w:rsid w:val="00754960"/>
    <w:rsid w:val="00754CD7"/>
    <w:rsid w:val="00754D65"/>
    <w:rsid w:val="00755158"/>
    <w:rsid w:val="00755189"/>
    <w:rsid w:val="00756E39"/>
    <w:rsid w:val="00756EB6"/>
    <w:rsid w:val="0076074C"/>
    <w:rsid w:val="007609D3"/>
    <w:rsid w:val="00760BDD"/>
    <w:rsid w:val="00760D6A"/>
    <w:rsid w:val="00761EEF"/>
    <w:rsid w:val="007624F6"/>
    <w:rsid w:val="0076268A"/>
    <w:rsid w:val="007655D5"/>
    <w:rsid w:val="00765D84"/>
    <w:rsid w:val="00765F73"/>
    <w:rsid w:val="007662F5"/>
    <w:rsid w:val="007664B5"/>
    <w:rsid w:val="0076674A"/>
    <w:rsid w:val="00766794"/>
    <w:rsid w:val="00766994"/>
    <w:rsid w:val="00767775"/>
    <w:rsid w:val="007678CD"/>
    <w:rsid w:val="00767CE9"/>
    <w:rsid w:val="0077037B"/>
    <w:rsid w:val="00770F41"/>
    <w:rsid w:val="007713BA"/>
    <w:rsid w:val="00771C10"/>
    <w:rsid w:val="007722D3"/>
    <w:rsid w:val="00772806"/>
    <w:rsid w:val="00772FEB"/>
    <w:rsid w:val="00773C9F"/>
    <w:rsid w:val="007744A2"/>
    <w:rsid w:val="00775654"/>
    <w:rsid w:val="00775794"/>
    <w:rsid w:val="00776112"/>
    <w:rsid w:val="007763C1"/>
    <w:rsid w:val="00776D7F"/>
    <w:rsid w:val="007771AD"/>
    <w:rsid w:val="00777656"/>
    <w:rsid w:val="00777681"/>
    <w:rsid w:val="00777DD7"/>
    <w:rsid w:val="00777E82"/>
    <w:rsid w:val="00780995"/>
    <w:rsid w:val="0078103B"/>
    <w:rsid w:val="00781119"/>
    <w:rsid w:val="00781359"/>
    <w:rsid w:val="007814A7"/>
    <w:rsid w:val="007818A0"/>
    <w:rsid w:val="00782B63"/>
    <w:rsid w:val="0078636A"/>
    <w:rsid w:val="0078645C"/>
    <w:rsid w:val="007867CA"/>
    <w:rsid w:val="00786921"/>
    <w:rsid w:val="00786B52"/>
    <w:rsid w:val="00786CCC"/>
    <w:rsid w:val="0079069A"/>
    <w:rsid w:val="007906EC"/>
    <w:rsid w:val="00790F41"/>
    <w:rsid w:val="007910B3"/>
    <w:rsid w:val="0079141C"/>
    <w:rsid w:val="00791AB5"/>
    <w:rsid w:val="00791BD4"/>
    <w:rsid w:val="0079204C"/>
    <w:rsid w:val="007920DA"/>
    <w:rsid w:val="007925AA"/>
    <w:rsid w:val="00792ED5"/>
    <w:rsid w:val="00793292"/>
    <w:rsid w:val="00793B30"/>
    <w:rsid w:val="00794349"/>
    <w:rsid w:val="007947CC"/>
    <w:rsid w:val="00794A53"/>
    <w:rsid w:val="00794E4A"/>
    <w:rsid w:val="0079575E"/>
    <w:rsid w:val="00795840"/>
    <w:rsid w:val="00795A4B"/>
    <w:rsid w:val="00795BCB"/>
    <w:rsid w:val="00796324"/>
    <w:rsid w:val="0079633A"/>
    <w:rsid w:val="00797080"/>
    <w:rsid w:val="00797AB3"/>
    <w:rsid w:val="007A014E"/>
    <w:rsid w:val="007A1A4C"/>
    <w:rsid w:val="007A1E11"/>
    <w:rsid w:val="007A1EAA"/>
    <w:rsid w:val="007A22CF"/>
    <w:rsid w:val="007A24CC"/>
    <w:rsid w:val="007A28A4"/>
    <w:rsid w:val="007A3016"/>
    <w:rsid w:val="007A3140"/>
    <w:rsid w:val="007A3958"/>
    <w:rsid w:val="007A3B6D"/>
    <w:rsid w:val="007A3FDD"/>
    <w:rsid w:val="007A40FB"/>
    <w:rsid w:val="007A4C6D"/>
    <w:rsid w:val="007A5A1B"/>
    <w:rsid w:val="007A5C6D"/>
    <w:rsid w:val="007A5E6F"/>
    <w:rsid w:val="007A62B1"/>
    <w:rsid w:val="007A641C"/>
    <w:rsid w:val="007A6617"/>
    <w:rsid w:val="007A66EF"/>
    <w:rsid w:val="007A6DEF"/>
    <w:rsid w:val="007A7709"/>
    <w:rsid w:val="007A79FD"/>
    <w:rsid w:val="007A7A39"/>
    <w:rsid w:val="007B0B9D"/>
    <w:rsid w:val="007B0E07"/>
    <w:rsid w:val="007B16B1"/>
    <w:rsid w:val="007B1A75"/>
    <w:rsid w:val="007B220C"/>
    <w:rsid w:val="007B26E3"/>
    <w:rsid w:val="007B28BF"/>
    <w:rsid w:val="007B3BC0"/>
    <w:rsid w:val="007B45FF"/>
    <w:rsid w:val="007B5A43"/>
    <w:rsid w:val="007B5B32"/>
    <w:rsid w:val="007B6B9E"/>
    <w:rsid w:val="007B6D21"/>
    <w:rsid w:val="007B709B"/>
    <w:rsid w:val="007B7407"/>
    <w:rsid w:val="007B7444"/>
    <w:rsid w:val="007B757E"/>
    <w:rsid w:val="007B7FCD"/>
    <w:rsid w:val="007C0135"/>
    <w:rsid w:val="007C074B"/>
    <w:rsid w:val="007C1343"/>
    <w:rsid w:val="007C2261"/>
    <w:rsid w:val="007C2AB2"/>
    <w:rsid w:val="007C2D29"/>
    <w:rsid w:val="007C33E6"/>
    <w:rsid w:val="007C43E8"/>
    <w:rsid w:val="007C452A"/>
    <w:rsid w:val="007C4910"/>
    <w:rsid w:val="007C4CEF"/>
    <w:rsid w:val="007C4DAC"/>
    <w:rsid w:val="007C4E2F"/>
    <w:rsid w:val="007C5C97"/>
    <w:rsid w:val="007C5EF1"/>
    <w:rsid w:val="007C5F24"/>
    <w:rsid w:val="007C61FC"/>
    <w:rsid w:val="007C625F"/>
    <w:rsid w:val="007C63E4"/>
    <w:rsid w:val="007C7266"/>
    <w:rsid w:val="007C7BF5"/>
    <w:rsid w:val="007D0069"/>
    <w:rsid w:val="007D10CB"/>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2535"/>
    <w:rsid w:val="007E2B78"/>
    <w:rsid w:val="007E3491"/>
    <w:rsid w:val="007E42BE"/>
    <w:rsid w:val="007E47FF"/>
    <w:rsid w:val="007E58DA"/>
    <w:rsid w:val="007E5A94"/>
    <w:rsid w:val="007E6739"/>
    <w:rsid w:val="007E7062"/>
    <w:rsid w:val="007E7807"/>
    <w:rsid w:val="007E7C5B"/>
    <w:rsid w:val="007F0375"/>
    <w:rsid w:val="007F04FC"/>
    <w:rsid w:val="007F0E1E"/>
    <w:rsid w:val="007F0E2B"/>
    <w:rsid w:val="007F12DE"/>
    <w:rsid w:val="007F206B"/>
    <w:rsid w:val="007F20CA"/>
    <w:rsid w:val="007F24F1"/>
    <w:rsid w:val="007F2957"/>
    <w:rsid w:val="007F29A7"/>
    <w:rsid w:val="007F2A02"/>
    <w:rsid w:val="007F2B91"/>
    <w:rsid w:val="007F39D6"/>
    <w:rsid w:val="007F3E68"/>
    <w:rsid w:val="007F430C"/>
    <w:rsid w:val="007F4803"/>
    <w:rsid w:val="007F48C3"/>
    <w:rsid w:val="007F4928"/>
    <w:rsid w:val="007F49F4"/>
    <w:rsid w:val="007F57EA"/>
    <w:rsid w:val="007F597B"/>
    <w:rsid w:val="007F5F9A"/>
    <w:rsid w:val="007F6284"/>
    <w:rsid w:val="007F63AD"/>
    <w:rsid w:val="007F6C24"/>
    <w:rsid w:val="007F6E2F"/>
    <w:rsid w:val="007F77BA"/>
    <w:rsid w:val="007F7D8B"/>
    <w:rsid w:val="008004B4"/>
    <w:rsid w:val="0080083E"/>
    <w:rsid w:val="00801E54"/>
    <w:rsid w:val="0080234F"/>
    <w:rsid w:val="008031CF"/>
    <w:rsid w:val="008032A3"/>
    <w:rsid w:val="008041D5"/>
    <w:rsid w:val="00804669"/>
    <w:rsid w:val="0080525D"/>
    <w:rsid w:val="00805720"/>
    <w:rsid w:val="00805BE8"/>
    <w:rsid w:val="00806187"/>
    <w:rsid w:val="00810715"/>
    <w:rsid w:val="008109E3"/>
    <w:rsid w:val="00811589"/>
    <w:rsid w:val="00811BE4"/>
    <w:rsid w:val="008121C5"/>
    <w:rsid w:val="00812D3A"/>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0F6E"/>
    <w:rsid w:val="008218C8"/>
    <w:rsid w:val="00821D0E"/>
    <w:rsid w:val="0082264D"/>
    <w:rsid w:val="00822BA8"/>
    <w:rsid w:val="00823AA9"/>
    <w:rsid w:val="008240B1"/>
    <w:rsid w:val="008240E8"/>
    <w:rsid w:val="008255B9"/>
    <w:rsid w:val="00825CD8"/>
    <w:rsid w:val="008262D6"/>
    <w:rsid w:val="00827324"/>
    <w:rsid w:val="00827C40"/>
    <w:rsid w:val="008300B0"/>
    <w:rsid w:val="00830874"/>
    <w:rsid w:val="00830FCF"/>
    <w:rsid w:val="00831203"/>
    <w:rsid w:val="00831319"/>
    <w:rsid w:val="008313D5"/>
    <w:rsid w:val="00831747"/>
    <w:rsid w:val="0083192C"/>
    <w:rsid w:val="00832201"/>
    <w:rsid w:val="008325A5"/>
    <w:rsid w:val="00832B82"/>
    <w:rsid w:val="0083351C"/>
    <w:rsid w:val="0083379C"/>
    <w:rsid w:val="00833BA4"/>
    <w:rsid w:val="0083537F"/>
    <w:rsid w:val="008355EA"/>
    <w:rsid w:val="008366CE"/>
    <w:rsid w:val="00837458"/>
    <w:rsid w:val="00837530"/>
    <w:rsid w:val="00837AAE"/>
    <w:rsid w:val="00837F66"/>
    <w:rsid w:val="00841474"/>
    <w:rsid w:val="00842153"/>
    <w:rsid w:val="008425E0"/>
    <w:rsid w:val="00842891"/>
    <w:rsid w:val="00842930"/>
    <w:rsid w:val="008429AD"/>
    <w:rsid w:val="008429DB"/>
    <w:rsid w:val="008440C1"/>
    <w:rsid w:val="00844497"/>
    <w:rsid w:val="00844888"/>
    <w:rsid w:val="00844A01"/>
    <w:rsid w:val="00845ED3"/>
    <w:rsid w:val="00846225"/>
    <w:rsid w:val="008462E4"/>
    <w:rsid w:val="008462EC"/>
    <w:rsid w:val="00846382"/>
    <w:rsid w:val="00847E6D"/>
    <w:rsid w:val="00847EA6"/>
    <w:rsid w:val="00847EED"/>
    <w:rsid w:val="00847F67"/>
    <w:rsid w:val="00847F92"/>
    <w:rsid w:val="00850738"/>
    <w:rsid w:val="008509F4"/>
    <w:rsid w:val="00850B1E"/>
    <w:rsid w:val="00850C75"/>
    <w:rsid w:val="00850E39"/>
    <w:rsid w:val="00851D07"/>
    <w:rsid w:val="0085225E"/>
    <w:rsid w:val="00852552"/>
    <w:rsid w:val="00852C3F"/>
    <w:rsid w:val="00852DB2"/>
    <w:rsid w:val="0085312B"/>
    <w:rsid w:val="00853B90"/>
    <w:rsid w:val="00854093"/>
    <w:rsid w:val="0085477A"/>
    <w:rsid w:val="00854D03"/>
    <w:rsid w:val="00854ECE"/>
    <w:rsid w:val="00855107"/>
    <w:rsid w:val="00855173"/>
    <w:rsid w:val="008557D9"/>
    <w:rsid w:val="00855BF7"/>
    <w:rsid w:val="00856214"/>
    <w:rsid w:val="0085633D"/>
    <w:rsid w:val="008566F2"/>
    <w:rsid w:val="00857523"/>
    <w:rsid w:val="0085753E"/>
    <w:rsid w:val="0085779F"/>
    <w:rsid w:val="008601FB"/>
    <w:rsid w:val="00860B81"/>
    <w:rsid w:val="00860F1C"/>
    <w:rsid w:val="00861807"/>
    <w:rsid w:val="00861824"/>
    <w:rsid w:val="0086192F"/>
    <w:rsid w:val="00861AEF"/>
    <w:rsid w:val="00861BCD"/>
    <w:rsid w:val="00861D92"/>
    <w:rsid w:val="00862089"/>
    <w:rsid w:val="008625C4"/>
    <w:rsid w:val="0086298F"/>
    <w:rsid w:val="0086521F"/>
    <w:rsid w:val="008652EB"/>
    <w:rsid w:val="008657A8"/>
    <w:rsid w:val="008658AC"/>
    <w:rsid w:val="00865D5D"/>
    <w:rsid w:val="00866A6C"/>
    <w:rsid w:val="00866C61"/>
    <w:rsid w:val="00866D5B"/>
    <w:rsid w:val="00866FF5"/>
    <w:rsid w:val="008703F2"/>
    <w:rsid w:val="00870D72"/>
    <w:rsid w:val="0087129D"/>
    <w:rsid w:val="008713DA"/>
    <w:rsid w:val="00871689"/>
    <w:rsid w:val="00871DE6"/>
    <w:rsid w:val="00872071"/>
    <w:rsid w:val="0087214A"/>
    <w:rsid w:val="008721A4"/>
    <w:rsid w:val="008721D4"/>
    <w:rsid w:val="008732C7"/>
    <w:rsid w:val="0087332D"/>
    <w:rsid w:val="00873330"/>
    <w:rsid w:val="00873DF9"/>
    <w:rsid w:val="00873E1F"/>
    <w:rsid w:val="0087461E"/>
    <w:rsid w:val="00874C16"/>
    <w:rsid w:val="00874CA0"/>
    <w:rsid w:val="00874E7D"/>
    <w:rsid w:val="00874F67"/>
    <w:rsid w:val="00875E02"/>
    <w:rsid w:val="0087652E"/>
    <w:rsid w:val="00876B98"/>
    <w:rsid w:val="00876D16"/>
    <w:rsid w:val="00877BC6"/>
    <w:rsid w:val="0088011E"/>
    <w:rsid w:val="00880C15"/>
    <w:rsid w:val="008811C1"/>
    <w:rsid w:val="00881542"/>
    <w:rsid w:val="00881A21"/>
    <w:rsid w:val="00881D83"/>
    <w:rsid w:val="00881D8D"/>
    <w:rsid w:val="00881FBA"/>
    <w:rsid w:val="00882982"/>
    <w:rsid w:val="00882A9D"/>
    <w:rsid w:val="008837C0"/>
    <w:rsid w:val="00883885"/>
    <w:rsid w:val="008838DD"/>
    <w:rsid w:val="008846DF"/>
    <w:rsid w:val="00885114"/>
    <w:rsid w:val="008860FE"/>
    <w:rsid w:val="008861FF"/>
    <w:rsid w:val="008868AA"/>
    <w:rsid w:val="008869AB"/>
    <w:rsid w:val="00886D1F"/>
    <w:rsid w:val="008873FA"/>
    <w:rsid w:val="00887AA9"/>
    <w:rsid w:val="00887E54"/>
    <w:rsid w:val="0089008B"/>
    <w:rsid w:val="0089106A"/>
    <w:rsid w:val="008910C3"/>
    <w:rsid w:val="0089197F"/>
    <w:rsid w:val="00891EE1"/>
    <w:rsid w:val="00892331"/>
    <w:rsid w:val="00892BC5"/>
    <w:rsid w:val="00893987"/>
    <w:rsid w:val="00893F14"/>
    <w:rsid w:val="00894CF5"/>
    <w:rsid w:val="00894E9C"/>
    <w:rsid w:val="00895E88"/>
    <w:rsid w:val="008963EF"/>
    <w:rsid w:val="0089688E"/>
    <w:rsid w:val="00896CE6"/>
    <w:rsid w:val="00897FD8"/>
    <w:rsid w:val="008A0414"/>
    <w:rsid w:val="008A05E4"/>
    <w:rsid w:val="008A0A3C"/>
    <w:rsid w:val="008A1988"/>
    <w:rsid w:val="008A1C80"/>
    <w:rsid w:val="008A1D3F"/>
    <w:rsid w:val="008A1FBE"/>
    <w:rsid w:val="008A2977"/>
    <w:rsid w:val="008A2E39"/>
    <w:rsid w:val="008A3354"/>
    <w:rsid w:val="008A3C49"/>
    <w:rsid w:val="008A4245"/>
    <w:rsid w:val="008A42D3"/>
    <w:rsid w:val="008A444B"/>
    <w:rsid w:val="008A44F5"/>
    <w:rsid w:val="008A48E2"/>
    <w:rsid w:val="008A48F0"/>
    <w:rsid w:val="008A4D6F"/>
    <w:rsid w:val="008A6731"/>
    <w:rsid w:val="008A71CB"/>
    <w:rsid w:val="008A7267"/>
    <w:rsid w:val="008A7737"/>
    <w:rsid w:val="008A7806"/>
    <w:rsid w:val="008A7A79"/>
    <w:rsid w:val="008B03F2"/>
    <w:rsid w:val="008B06EF"/>
    <w:rsid w:val="008B093F"/>
    <w:rsid w:val="008B15C3"/>
    <w:rsid w:val="008B20D6"/>
    <w:rsid w:val="008B3194"/>
    <w:rsid w:val="008B446A"/>
    <w:rsid w:val="008B4506"/>
    <w:rsid w:val="008B47E1"/>
    <w:rsid w:val="008B5AE7"/>
    <w:rsid w:val="008B5E43"/>
    <w:rsid w:val="008B5EB3"/>
    <w:rsid w:val="008B618D"/>
    <w:rsid w:val="008B6231"/>
    <w:rsid w:val="008B633B"/>
    <w:rsid w:val="008B6EFE"/>
    <w:rsid w:val="008C0330"/>
    <w:rsid w:val="008C178F"/>
    <w:rsid w:val="008C1C82"/>
    <w:rsid w:val="008C27FB"/>
    <w:rsid w:val="008C288E"/>
    <w:rsid w:val="008C3304"/>
    <w:rsid w:val="008C4C14"/>
    <w:rsid w:val="008C5375"/>
    <w:rsid w:val="008C5652"/>
    <w:rsid w:val="008C5CF4"/>
    <w:rsid w:val="008C60E9"/>
    <w:rsid w:val="008C73C5"/>
    <w:rsid w:val="008C792E"/>
    <w:rsid w:val="008C7B05"/>
    <w:rsid w:val="008D0442"/>
    <w:rsid w:val="008D07C1"/>
    <w:rsid w:val="008D0C2A"/>
    <w:rsid w:val="008D0C70"/>
    <w:rsid w:val="008D0EED"/>
    <w:rsid w:val="008D0FDE"/>
    <w:rsid w:val="008D141E"/>
    <w:rsid w:val="008D1B7C"/>
    <w:rsid w:val="008D2893"/>
    <w:rsid w:val="008D2919"/>
    <w:rsid w:val="008D2DE6"/>
    <w:rsid w:val="008D3035"/>
    <w:rsid w:val="008D3DF5"/>
    <w:rsid w:val="008D4050"/>
    <w:rsid w:val="008D51A0"/>
    <w:rsid w:val="008D53F5"/>
    <w:rsid w:val="008D573E"/>
    <w:rsid w:val="008D5922"/>
    <w:rsid w:val="008D597D"/>
    <w:rsid w:val="008D5980"/>
    <w:rsid w:val="008D5ED5"/>
    <w:rsid w:val="008D6657"/>
    <w:rsid w:val="008D70C6"/>
    <w:rsid w:val="008D755C"/>
    <w:rsid w:val="008D79B6"/>
    <w:rsid w:val="008D7F95"/>
    <w:rsid w:val="008E0581"/>
    <w:rsid w:val="008E1281"/>
    <w:rsid w:val="008E1A46"/>
    <w:rsid w:val="008E1F56"/>
    <w:rsid w:val="008E1F60"/>
    <w:rsid w:val="008E20AA"/>
    <w:rsid w:val="008E21A6"/>
    <w:rsid w:val="008E25B6"/>
    <w:rsid w:val="008E307E"/>
    <w:rsid w:val="008E3F58"/>
    <w:rsid w:val="008E4A66"/>
    <w:rsid w:val="008E4EE3"/>
    <w:rsid w:val="008E5A5B"/>
    <w:rsid w:val="008E5CB7"/>
    <w:rsid w:val="008E6119"/>
    <w:rsid w:val="008E7AB0"/>
    <w:rsid w:val="008F00D1"/>
    <w:rsid w:val="008F012E"/>
    <w:rsid w:val="008F0F2A"/>
    <w:rsid w:val="008F0FA4"/>
    <w:rsid w:val="008F129C"/>
    <w:rsid w:val="008F1AB1"/>
    <w:rsid w:val="008F1E75"/>
    <w:rsid w:val="008F2125"/>
    <w:rsid w:val="008F279D"/>
    <w:rsid w:val="008F4385"/>
    <w:rsid w:val="008F4DD1"/>
    <w:rsid w:val="008F5D74"/>
    <w:rsid w:val="008F5DDB"/>
    <w:rsid w:val="008F6056"/>
    <w:rsid w:val="008F6AA2"/>
    <w:rsid w:val="008F6AD1"/>
    <w:rsid w:val="008F7EA4"/>
    <w:rsid w:val="008F7F99"/>
    <w:rsid w:val="0090009F"/>
    <w:rsid w:val="00901268"/>
    <w:rsid w:val="00901541"/>
    <w:rsid w:val="009018CB"/>
    <w:rsid w:val="00901D8E"/>
    <w:rsid w:val="00902C07"/>
    <w:rsid w:val="00903FD3"/>
    <w:rsid w:val="009041B7"/>
    <w:rsid w:val="00904C32"/>
    <w:rsid w:val="00905669"/>
    <w:rsid w:val="00905804"/>
    <w:rsid w:val="00905A61"/>
    <w:rsid w:val="00905A6B"/>
    <w:rsid w:val="00907628"/>
    <w:rsid w:val="009076A7"/>
    <w:rsid w:val="0091010D"/>
    <w:rsid w:val="009101E2"/>
    <w:rsid w:val="00910918"/>
    <w:rsid w:val="00910C0D"/>
    <w:rsid w:val="00911459"/>
    <w:rsid w:val="009118AB"/>
    <w:rsid w:val="00911967"/>
    <w:rsid w:val="00912BF8"/>
    <w:rsid w:val="00913153"/>
    <w:rsid w:val="00913787"/>
    <w:rsid w:val="00913A31"/>
    <w:rsid w:val="00915D73"/>
    <w:rsid w:val="00915E78"/>
    <w:rsid w:val="00916077"/>
    <w:rsid w:val="009163AA"/>
    <w:rsid w:val="00916735"/>
    <w:rsid w:val="00916B13"/>
    <w:rsid w:val="009170A2"/>
    <w:rsid w:val="009208A6"/>
    <w:rsid w:val="00921141"/>
    <w:rsid w:val="009211C8"/>
    <w:rsid w:val="0092126A"/>
    <w:rsid w:val="0092160A"/>
    <w:rsid w:val="009230CC"/>
    <w:rsid w:val="00923B94"/>
    <w:rsid w:val="009240A0"/>
    <w:rsid w:val="00924494"/>
    <w:rsid w:val="00924514"/>
    <w:rsid w:val="00924C3C"/>
    <w:rsid w:val="00925BA7"/>
    <w:rsid w:val="00925BAA"/>
    <w:rsid w:val="00925DC1"/>
    <w:rsid w:val="00926033"/>
    <w:rsid w:val="009261EF"/>
    <w:rsid w:val="00926A7B"/>
    <w:rsid w:val="00926E7E"/>
    <w:rsid w:val="009270EB"/>
    <w:rsid w:val="00927316"/>
    <w:rsid w:val="00930157"/>
    <w:rsid w:val="009301BD"/>
    <w:rsid w:val="00930C48"/>
    <w:rsid w:val="00930E6B"/>
    <w:rsid w:val="0093121E"/>
    <w:rsid w:val="0093133D"/>
    <w:rsid w:val="0093139B"/>
    <w:rsid w:val="00931664"/>
    <w:rsid w:val="00931F02"/>
    <w:rsid w:val="0093276D"/>
    <w:rsid w:val="00933018"/>
    <w:rsid w:val="00933037"/>
    <w:rsid w:val="00933208"/>
    <w:rsid w:val="00933B7B"/>
    <w:rsid w:val="00933B92"/>
    <w:rsid w:val="00933D12"/>
    <w:rsid w:val="00933E0D"/>
    <w:rsid w:val="00933EC4"/>
    <w:rsid w:val="00934091"/>
    <w:rsid w:val="00934B1C"/>
    <w:rsid w:val="00934D96"/>
    <w:rsid w:val="0093576D"/>
    <w:rsid w:val="00935813"/>
    <w:rsid w:val="009359E7"/>
    <w:rsid w:val="00935C3A"/>
    <w:rsid w:val="00935DCF"/>
    <w:rsid w:val="009360C4"/>
    <w:rsid w:val="00936140"/>
    <w:rsid w:val="0093638F"/>
    <w:rsid w:val="009367BC"/>
    <w:rsid w:val="00936ED2"/>
    <w:rsid w:val="00936FE3"/>
    <w:rsid w:val="00937065"/>
    <w:rsid w:val="009370AF"/>
    <w:rsid w:val="00937553"/>
    <w:rsid w:val="00940285"/>
    <w:rsid w:val="00940440"/>
    <w:rsid w:val="009415B0"/>
    <w:rsid w:val="0094162F"/>
    <w:rsid w:val="0094207D"/>
    <w:rsid w:val="009420E5"/>
    <w:rsid w:val="00942210"/>
    <w:rsid w:val="00942421"/>
    <w:rsid w:val="00942C7F"/>
    <w:rsid w:val="0094330C"/>
    <w:rsid w:val="009433AA"/>
    <w:rsid w:val="0094367D"/>
    <w:rsid w:val="009437B4"/>
    <w:rsid w:val="00944969"/>
    <w:rsid w:val="00944D4B"/>
    <w:rsid w:val="00945383"/>
    <w:rsid w:val="00945698"/>
    <w:rsid w:val="009456C4"/>
    <w:rsid w:val="009457E2"/>
    <w:rsid w:val="00947B39"/>
    <w:rsid w:val="00947E7E"/>
    <w:rsid w:val="00947F20"/>
    <w:rsid w:val="009509AA"/>
    <w:rsid w:val="00951344"/>
    <w:rsid w:val="0095139A"/>
    <w:rsid w:val="009524F9"/>
    <w:rsid w:val="00952697"/>
    <w:rsid w:val="00952D76"/>
    <w:rsid w:val="009530EC"/>
    <w:rsid w:val="0095317D"/>
    <w:rsid w:val="00953E16"/>
    <w:rsid w:val="00953EF9"/>
    <w:rsid w:val="009542AC"/>
    <w:rsid w:val="00954609"/>
    <w:rsid w:val="00954F01"/>
    <w:rsid w:val="00956405"/>
    <w:rsid w:val="00956A19"/>
    <w:rsid w:val="009570F9"/>
    <w:rsid w:val="0095767C"/>
    <w:rsid w:val="009606B5"/>
    <w:rsid w:val="00960703"/>
    <w:rsid w:val="0096092B"/>
    <w:rsid w:val="00960D19"/>
    <w:rsid w:val="00961987"/>
    <w:rsid w:val="00961BB2"/>
    <w:rsid w:val="00962108"/>
    <w:rsid w:val="00962F19"/>
    <w:rsid w:val="009638D6"/>
    <w:rsid w:val="00964832"/>
    <w:rsid w:val="00964B7E"/>
    <w:rsid w:val="00964CE4"/>
    <w:rsid w:val="00964F31"/>
    <w:rsid w:val="0096570B"/>
    <w:rsid w:val="0096588D"/>
    <w:rsid w:val="009660D3"/>
    <w:rsid w:val="0096617D"/>
    <w:rsid w:val="00966A2F"/>
    <w:rsid w:val="00966EFB"/>
    <w:rsid w:val="009673F4"/>
    <w:rsid w:val="0097143F"/>
    <w:rsid w:val="0097185F"/>
    <w:rsid w:val="00971A89"/>
    <w:rsid w:val="00971F12"/>
    <w:rsid w:val="00972E71"/>
    <w:rsid w:val="009737C7"/>
    <w:rsid w:val="0097408E"/>
    <w:rsid w:val="00974BB2"/>
    <w:rsid w:val="00974FA7"/>
    <w:rsid w:val="009753BC"/>
    <w:rsid w:val="009756E5"/>
    <w:rsid w:val="009759D6"/>
    <w:rsid w:val="00975E63"/>
    <w:rsid w:val="0097661A"/>
    <w:rsid w:val="00976A72"/>
    <w:rsid w:val="00976C5B"/>
    <w:rsid w:val="00976EF7"/>
    <w:rsid w:val="00977950"/>
    <w:rsid w:val="00977A8C"/>
    <w:rsid w:val="00977C96"/>
    <w:rsid w:val="00980247"/>
    <w:rsid w:val="0098032C"/>
    <w:rsid w:val="00980BD9"/>
    <w:rsid w:val="0098103A"/>
    <w:rsid w:val="00981858"/>
    <w:rsid w:val="00982842"/>
    <w:rsid w:val="00983167"/>
    <w:rsid w:val="00983910"/>
    <w:rsid w:val="00983A7F"/>
    <w:rsid w:val="00984020"/>
    <w:rsid w:val="00984F60"/>
    <w:rsid w:val="00985232"/>
    <w:rsid w:val="009856AB"/>
    <w:rsid w:val="00990BDD"/>
    <w:rsid w:val="00990D09"/>
    <w:rsid w:val="00991657"/>
    <w:rsid w:val="0099238F"/>
    <w:rsid w:val="009924AD"/>
    <w:rsid w:val="00992B84"/>
    <w:rsid w:val="009932AC"/>
    <w:rsid w:val="00993386"/>
    <w:rsid w:val="00993820"/>
    <w:rsid w:val="00993CF0"/>
    <w:rsid w:val="009941EB"/>
    <w:rsid w:val="00994351"/>
    <w:rsid w:val="009947FC"/>
    <w:rsid w:val="0099547A"/>
    <w:rsid w:val="009960A3"/>
    <w:rsid w:val="009962C8"/>
    <w:rsid w:val="00996A8F"/>
    <w:rsid w:val="00996EA7"/>
    <w:rsid w:val="00997FDA"/>
    <w:rsid w:val="009A0810"/>
    <w:rsid w:val="009A0E66"/>
    <w:rsid w:val="009A128D"/>
    <w:rsid w:val="009A1B14"/>
    <w:rsid w:val="009A1DBF"/>
    <w:rsid w:val="009A2045"/>
    <w:rsid w:val="009A2D5D"/>
    <w:rsid w:val="009A326D"/>
    <w:rsid w:val="009A32AD"/>
    <w:rsid w:val="009A3346"/>
    <w:rsid w:val="009A34A3"/>
    <w:rsid w:val="009A3683"/>
    <w:rsid w:val="009A4495"/>
    <w:rsid w:val="009A45E0"/>
    <w:rsid w:val="009A476F"/>
    <w:rsid w:val="009A4B88"/>
    <w:rsid w:val="009A4F59"/>
    <w:rsid w:val="009A54A6"/>
    <w:rsid w:val="009A5728"/>
    <w:rsid w:val="009A5C17"/>
    <w:rsid w:val="009A645F"/>
    <w:rsid w:val="009A669E"/>
    <w:rsid w:val="009A68E6"/>
    <w:rsid w:val="009A6CCB"/>
    <w:rsid w:val="009A7598"/>
    <w:rsid w:val="009A78A6"/>
    <w:rsid w:val="009B04BF"/>
    <w:rsid w:val="009B04E9"/>
    <w:rsid w:val="009B095B"/>
    <w:rsid w:val="009B0A62"/>
    <w:rsid w:val="009B0B1D"/>
    <w:rsid w:val="009B1369"/>
    <w:rsid w:val="009B1484"/>
    <w:rsid w:val="009B1539"/>
    <w:rsid w:val="009B18A0"/>
    <w:rsid w:val="009B1DF8"/>
    <w:rsid w:val="009B1E2B"/>
    <w:rsid w:val="009B229F"/>
    <w:rsid w:val="009B307B"/>
    <w:rsid w:val="009B33D9"/>
    <w:rsid w:val="009B3775"/>
    <w:rsid w:val="009B3984"/>
    <w:rsid w:val="009B3C30"/>
    <w:rsid w:val="009B3D20"/>
    <w:rsid w:val="009B3F90"/>
    <w:rsid w:val="009B4C95"/>
    <w:rsid w:val="009B4E9C"/>
    <w:rsid w:val="009B50C3"/>
    <w:rsid w:val="009B5418"/>
    <w:rsid w:val="009B54C0"/>
    <w:rsid w:val="009B5833"/>
    <w:rsid w:val="009B5DBA"/>
    <w:rsid w:val="009B7778"/>
    <w:rsid w:val="009C02FF"/>
    <w:rsid w:val="009C0727"/>
    <w:rsid w:val="009C0C7A"/>
    <w:rsid w:val="009C15C7"/>
    <w:rsid w:val="009C20AB"/>
    <w:rsid w:val="009C2534"/>
    <w:rsid w:val="009C29D6"/>
    <w:rsid w:val="009C2BF6"/>
    <w:rsid w:val="009C2CFE"/>
    <w:rsid w:val="009C2D1C"/>
    <w:rsid w:val="009C364F"/>
    <w:rsid w:val="009C3AE3"/>
    <w:rsid w:val="009C3C1D"/>
    <w:rsid w:val="009C3C80"/>
    <w:rsid w:val="009C3F80"/>
    <w:rsid w:val="009C45EC"/>
    <w:rsid w:val="009C492F"/>
    <w:rsid w:val="009C4BF0"/>
    <w:rsid w:val="009C5A80"/>
    <w:rsid w:val="009C5C1E"/>
    <w:rsid w:val="009C5D77"/>
    <w:rsid w:val="009C66BD"/>
    <w:rsid w:val="009C750B"/>
    <w:rsid w:val="009D00F3"/>
    <w:rsid w:val="009D01D1"/>
    <w:rsid w:val="009D0310"/>
    <w:rsid w:val="009D123F"/>
    <w:rsid w:val="009D2404"/>
    <w:rsid w:val="009D286F"/>
    <w:rsid w:val="009D2FF2"/>
    <w:rsid w:val="009D3226"/>
    <w:rsid w:val="009D3385"/>
    <w:rsid w:val="009D3892"/>
    <w:rsid w:val="009D4442"/>
    <w:rsid w:val="009D4636"/>
    <w:rsid w:val="009D46A3"/>
    <w:rsid w:val="009D4F31"/>
    <w:rsid w:val="009D536B"/>
    <w:rsid w:val="009D659F"/>
    <w:rsid w:val="009D6743"/>
    <w:rsid w:val="009D74BA"/>
    <w:rsid w:val="009D7897"/>
    <w:rsid w:val="009D793C"/>
    <w:rsid w:val="009D7A99"/>
    <w:rsid w:val="009D7AE1"/>
    <w:rsid w:val="009D7F2D"/>
    <w:rsid w:val="009E0234"/>
    <w:rsid w:val="009E0444"/>
    <w:rsid w:val="009E1664"/>
    <w:rsid w:val="009E16A9"/>
    <w:rsid w:val="009E2467"/>
    <w:rsid w:val="009E27B9"/>
    <w:rsid w:val="009E2CA2"/>
    <w:rsid w:val="009E375F"/>
    <w:rsid w:val="009E39D4"/>
    <w:rsid w:val="009E3A5E"/>
    <w:rsid w:val="009E3B02"/>
    <w:rsid w:val="009E40A3"/>
    <w:rsid w:val="009E433B"/>
    <w:rsid w:val="009E48BF"/>
    <w:rsid w:val="009E4FDB"/>
    <w:rsid w:val="009E5401"/>
    <w:rsid w:val="009E5A92"/>
    <w:rsid w:val="009E65CC"/>
    <w:rsid w:val="009E718B"/>
    <w:rsid w:val="009E7BDB"/>
    <w:rsid w:val="009F0878"/>
    <w:rsid w:val="009F099E"/>
    <w:rsid w:val="009F0F9E"/>
    <w:rsid w:val="009F1193"/>
    <w:rsid w:val="009F14E0"/>
    <w:rsid w:val="009F1E67"/>
    <w:rsid w:val="009F1E98"/>
    <w:rsid w:val="009F26D2"/>
    <w:rsid w:val="009F319D"/>
    <w:rsid w:val="009F36E9"/>
    <w:rsid w:val="009F3F02"/>
    <w:rsid w:val="009F42FA"/>
    <w:rsid w:val="009F4593"/>
    <w:rsid w:val="009F47E0"/>
    <w:rsid w:val="009F5022"/>
    <w:rsid w:val="009F5F06"/>
    <w:rsid w:val="009F6381"/>
    <w:rsid w:val="009F74FF"/>
    <w:rsid w:val="009F7DC2"/>
    <w:rsid w:val="009F7E69"/>
    <w:rsid w:val="009F7FDB"/>
    <w:rsid w:val="00A00184"/>
    <w:rsid w:val="00A00337"/>
    <w:rsid w:val="00A00B71"/>
    <w:rsid w:val="00A01543"/>
    <w:rsid w:val="00A01643"/>
    <w:rsid w:val="00A01793"/>
    <w:rsid w:val="00A01874"/>
    <w:rsid w:val="00A0206F"/>
    <w:rsid w:val="00A020B5"/>
    <w:rsid w:val="00A025B2"/>
    <w:rsid w:val="00A035C9"/>
    <w:rsid w:val="00A04005"/>
    <w:rsid w:val="00A0423A"/>
    <w:rsid w:val="00A04370"/>
    <w:rsid w:val="00A04477"/>
    <w:rsid w:val="00A04A5B"/>
    <w:rsid w:val="00A04C8C"/>
    <w:rsid w:val="00A0574E"/>
    <w:rsid w:val="00A05CA1"/>
    <w:rsid w:val="00A062D7"/>
    <w:rsid w:val="00A065D8"/>
    <w:rsid w:val="00A06984"/>
    <w:rsid w:val="00A072FF"/>
    <w:rsid w:val="00A0758F"/>
    <w:rsid w:val="00A0796F"/>
    <w:rsid w:val="00A07AA1"/>
    <w:rsid w:val="00A100F6"/>
    <w:rsid w:val="00A10D76"/>
    <w:rsid w:val="00A1125C"/>
    <w:rsid w:val="00A11525"/>
    <w:rsid w:val="00A11887"/>
    <w:rsid w:val="00A11BD2"/>
    <w:rsid w:val="00A11C28"/>
    <w:rsid w:val="00A12F67"/>
    <w:rsid w:val="00A138F2"/>
    <w:rsid w:val="00A13D55"/>
    <w:rsid w:val="00A13F70"/>
    <w:rsid w:val="00A14FF6"/>
    <w:rsid w:val="00A153BF"/>
    <w:rsid w:val="00A153E5"/>
    <w:rsid w:val="00A1570A"/>
    <w:rsid w:val="00A16664"/>
    <w:rsid w:val="00A16AB6"/>
    <w:rsid w:val="00A16B9B"/>
    <w:rsid w:val="00A17866"/>
    <w:rsid w:val="00A20127"/>
    <w:rsid w:val="00A20867"/>
    <w:rsid w:val="00A20B68"/>
    <w:rsid w:val="00A20B99"/>
    <w:rsid w:val="00A211B4"/>
    <w:rsid w:val="00A2173D"/>
    <w:rsid w:val="00A217F2"/>
    <w:rsid w:val="00A21989"/>
    <w:rsid w:val="00A219FA"/>
    <w:rsid w:val="00A21C58"/>
    <w:rsid w:val="00A21F28"/>
    <w:rsid w:val="00A21F4D"/>
    <w:rsid w:val="00A223CF"/>
    <w:rsid w:val="00A226C6"/>
    <w:rsid w:val="00A228C1"/>
    <w:rsid w:val="00A22DC2"/>
    <w:rsid w:val="00A235C5"/>
    <w:rsid w:val="00A2406B"/>
    <w:rsid w:val="00A253A2"/>
    <w:rsid w:val="00A25484"/>
    <w:rsid w:val="00A2556F"/>
    <w:rsid w:val="00A256A9"/>
    <w:rsid w:val="00A25939"/>
    <w:rsid w:val="00A25D0F"/>
    <w:rsid w:val="00A26041"/>
    <w:rsid w:val="00A26243"/>
    <w:rsid w:val="00A2677E"/>
    <w:rsid w:val="00A271AA"/>
    <w:rsid w:val="00A272B1"/>
    <w:rsid w:val="00A2734D"/>
    <w:rsid w:val="00A278E4"/>
    <w:rsid w:val="00A27C41"/>
    <w:rsid w:val="00A27F5F"/>
    <w:rsid w:val="00A309CF"/>
    <w:rsid w:val="00A31691"/>
    <w:rsid w:val="00A32EE2"/>
    <w:rsid w:val="00A33135"/>
    <w:rsid w:val="00A33DDF"/>
    <w:rsid w:val="00A33EB0"/>
    <w:rsid w:val="00A34547"/>
    <w:rsid w:val="00A3458D"/>
    <w:rsid w:val="00A35A92"/>
    <w:rsid w:val="00A36AFF"/>
    <w:rsid w:val="00A37484"/>
    <w:rsid w:val="00A376B7"/>
    <w:rsid w:val="00A37D9C"/>
    <w:rsid w:val="00A4011D"/>
    <w:rsid w:val="00A407CB"/>
    <w:rsid w:val="00A41A5B"/>
    <w:rsid w:val="00A41BF5"/>
    <w:rsid w:val="00A42725"/>
    <w:rsid w:val="00A429C5"/>
    <w:rsid w:val="00A43434"/>
    <w:rsid w:val="00A44778"/>
    <w:rsid w:val="00A4622A"/>
    <w:rsid w:val="00A46759"/>
    <w:rsid w:val="00A469E7"/>
    <w:rsid w:val="00A47509"/>
    <w:rsid w:val="00A4773A"/>
    <w:rsid w:val="00A478CD"/>
    <w:rsid w:val="00A47F6F"/>
    <w:rsid w:val="00A501C4"/>
    <w:rsid w:val="00A50334"/>
    <w:rsid w:val="00A50446"/>
    <w:rsid w:val="00A50FFE"/>
    <w:rsid w:val="00A51678"/>
    <w:rsid w:val="00A51B24"/>
    <w:rsid w:val="00A52071"/>
    <w:rsid w:val="00A543EB"/>
    <w:rsid w:val="00A54A75"/>
    <w:rsid w:val="00A54B19"/>
    <w:rsid w:val="00A54FCE"/>
    <w:rsid w:val="00A551E6"/>
    <w:rsid w:val="00A55EA5"/>
    <w:rsid w:val="00A560F8"/>
    <w:rsid w:val="00A5639D"/>
    <w:rsid w:val="00A56911"/>
    <w:rsid w:val="00A56D96"/>
    <w:rsid w:val="00A56EED"/>
    <w:rsid w:val="00A5704E"/>
    <w:rsid w:val="00A604A4"/>
    <w:rsid w:val="00A61465"/>
    <w:rsid w:val="00A614BD"/>
    <w:rsid w:val="00A61804"/>
    <w:rsid w:val="00A618B7"/>
    <w:rsid w:val="00A61B7D"/>
    <w:rsid w:val="00A62555"/>
    <w:rsid w:val="00A6267E"/>
    <w:rsid w:val="00A62ACE"/>
    <w:rsid w:val="00A63261"/>
    <w:rsid w:val="00A6352E"/>
    <w:rsid w:val="00A63772"/>
    <w:rsid w:val="00A63A2C"/>
    <w:rsid w:val="00A6487D"/>
    <w:rsid w:val="00A64899"/>
    <w:rsid w:val="00A6521D"/>
    <w:rsid w:val="00A65821"/>
    <w:rsid w:val="00A6605B"/>
    <w:rsid w:val="00A66ADC"/>
    <w:rsid w:val="00A707E9"/>
    <w:rsid w:val="00A7147D"/>
    <w:rsid w:val="00A7216B"/>
    <w:rsid w:val="00A723E4"/>
    <w:rsid w:val="00A72E9C"/>
    <w:rsid w:val="00A7314E"/>
    <w:rsid w:val="00A73522"/>
    <w:rsid w:val="00A73B3F"/>
    <w:rsid w:val="00A73DC4"/>
    <w:rsid w:val="00A74774"/>
    <w:rsid w:val="00A74B96"/>
    <w:rsid w:val="00A752AD"/>
    <w:rsid w:val="00A7537A"/>
    <w:rsid w:val="00A75D2E"/>
    <w:rsid w:val="00A76466"/>
    <w:rsid w:val="00A76538"/>
    <w:rsid w:val="00A771CF"/>
    <w:rsid w:val="00A80156"/>
    <w:rsid w:val="00A802FA"/>
    <w:rsid w:val="00A80FE1"/>
    <w:rsid w:val="00A811F9"/>
    <w:rsid w:val="00A8132E"/>
    <w:rsid w:val="00A81B15"/>
    <w:rsid w:val="00A8241F"/>
    <w:rsid w:val="00A830C7"/>
    <w:rsid w:val="00A83515"/>
    <w:rsid w:val="00A837FF"/>
    <w:rsid w:val="00A83FD0"/>
    <w:rsid w:val="00A84052"/>
    <w:rsid w:val="00A84681"/>
    <w:rsid w:val="00A84DC8"/>
    <w:rsid w:val="00A84E12"/>
    <w:rsid w:val="00A852DE"/>
    <w:rsid w:val="00A85354"/>
    <w:rsid w:val="00A85597"/>
    <w:rsid w:val="00A85634"/>
    <w:rsid w:val="00A857E1"/>
    <w:rsid w:val="00A85A0D"/>
    <w:rsid w:val="00A85DBC"/>
    <w:rsid w:val="00A85DD0"/>
    <w:rsid w:val="00A85E75"/>
    <w:rsid w:val="00A86070"/>
    <w:rsid w:val="00A8638F"/>
    <w:rsid w:val="00A8651D"/>
    <w:rsid w:val="00A8660F"/>
    <w:rsid w:val="00A86943"/>
    <w:rsid w:val="00A878F1"/>
    <w:rsid w:val="00A87FEB"/>
    <w:rsid w:val="00A92513"/>
    <w:rsid w:val="00A9371E"/>
    <w:rsid w:val="00A93F9F"/>
    <w:rsid w:val="00A9420E"/>
    <w:rsid w:val="00A9491A"/>
    <w:rsid w:val="00A95047"/>
    <w:rsid w:val="00A9505C"/>
    <w:rsid w:val="00A952B4"/>
    <w:rsid w:val="00A95843"/>
    <w:rsid w:val="00A95D21"/>
    <w:rsid w:val="00A963D4"/>
    <w:rsid w:val="00A96639"/>
    <w:rsid w:val="00A97241"/>
    <w:rsid w:val="00A97648"/>
    <w:rsid w:val="00AA0200"/>
    <w:rsid w:val="00AA022A"/>
    <w:rsid w:val="00AA09EE"/>
    <w:rsid w:val="00AA0EEA"/>
    <w:rsid w:val="00AA1646"/>
    <w:rsid w:val="00AA1712"/>
    <w:rsid w:val="00AA1CFD"/>
    <w:rsid w:val="00AA21E3"/>
    <w:rsid w:val="00AA2239"/>
    <w:rsid w:val="00AA2AF9"/>
    <w:rsid w:val="00AA3385"/>
    <w:rsid w:val="00AA33D2"/>
    <w:rsid w:val="00AA342F"/>
    <w:rsid w:val="00AA38EF"/>
    <w:rsid w:val="00AA3EFE"/>
    <w:rsid w:val="00AA410D"/>
    <w:rsid w:val="00AA4788"/>
    <w:rsid w:val="00AA4ECC"/>
    <w:rsid w:val="00AA61B9"/>
    <w:rsid w:val="00AA6253"/>
    <w:rsid w:val="00AB0525"/>
    <w:rsid w:val="00AB0C57"/>
    <w:rsid w:val="00AB1195"/>
    <w:rsid w:val="00AB1F06"/>
    <w:rsid w:val="00AB2C4E"/>
    <w:rsid w:val="00AB31ED"/>
    <w:rsid w:val="00AB37C0"/>
    <w:rsid w:val="00AB4182"/>
    <w:rsid w:val="00AB486E"/>
    <w:rsid w:val="00AB4B03"/>
    <w:rsid w:val="00AB55B3"/>
    <w:rsid w:val="00AB71AB"/>
    <w:rsid w:val="00AB7260"/>
    <w:rsid w:val="00AB7297"/>
    <w:rsid w:val="00AB7D88"/>
    <w:rsid w:val="00AC0466"/>
    <w:rsid w:val="00AC0840"/>
    <w:rsid w:val="00AC1B8B"/>
    <w:rsid w:val="00AC1DD7"/>
    <w:rsid w:val="00AC20E9"/>
    <w:rsid w:val="00AC27DB"/>
    <w:rsid w:val="00AC2C1D"/>
    <w:rsid w:val="00AC32E5"/>
    <w:rsid w:val="00AC3314"/>
    <w:rsid w:val="00AC3409"/>
    <w:rsid w:val="00AC35B9"/>
    <w:rsid w:val="00AC3B58"/>
    <w:rsid w:val="00AC3BAA"/>
    <w:rsid w:val="00AC4105"/>
    <w:rsid w:val="00AC4633"/>
    <w:rsid w:val="00AC4CA7"/>
    <w:rsid w:val="00AC503F"/>
    <w:rsid w:val="00AC5258"/>
    <w:rsid w:val="00AC573A"/>
    <w:rsid w:val="00AC5FC3"/>
    <w:rsid w:val="00AC630E"/>
    <w:rsid w:val="00AC67A2"/>
    <w:rsid w:val="00AC6D6B"/>
    <w:rsid w:val="00AC715B"/>
    <w:rsid w:val="00AD0613"/>
    <w:rsid w:val="00AD0678"/>
    <w:rsid w:val="00AD0E75"/>
    <w:rsid w:val="00AD1106"/>
    <w:rsid w:val="00AD2CA6"/>
    <w:rsid w:val="00AD2E87"/>
    <w:rsid w:val="00AD2F06"/>
    <w:rsid w:val="00AD32AD"/>
    <w:rsid w:val="00AD3D41"/>
    <w:rsid w:val="00AD4307"/>
    <w:rsid w:val="00AD45B8"/>
    <w:rsid w:val="00AD4638"/>
    <w:rsid w:val="00AD46F7"/>
    <w:rsid w:val="00AD4EBB"/>
    <w:rsid w:val="00AD56B1"/>
    <w:rsid w:val="00AD59F7"/>
    <w:rsid w:val="00AD5BC4"/>
    <w:rsid w:val="00AD70A4"/>
    <w:rsid w:val="00AD7400"/>
    <w:rsid w:val="00AD7736"/>
    <w:rsid w:val="00AD78C8"/>
    <w:rsid w:val="00AD79A2"/>
    <w:rsid w:val="00AD7D0E"/>
    <w:rsid w:val="00AE0607"/>
    <w:rsid w:val="00AE08F8"/>
    <w:rsid w:val="00AE0CBF"/>
    <w:rsid w:val="00AE10CE"/>
    <w:rsid w:val="00AE172F"/>
    <w:rsid w:val="00AE192C"/>
    <w:rsid w:val="00AE2136"/>
    <w:rsid w:val="00AE32DC"/>
    <w:rsid w:val="00AE4A30"/>
    <w:rsid w:val="00AE4B1D"/>
    <w:rsid w:val="00AE4EA3"/>
    <w:rsid w:val="00AE56CE"/>
    <w:rsid w:val="00AE5B08"/>
    <w:rsid w:val="00AE5D21"/>
    <w:rsid w:val="00AE679F"/>
    <w:rsid w:val="00AE70D4"/>
    <w:rsid w:val="00AE748F"/>
    <w:rsid w:val="00AE751C"/>
    <w:rsid w:val="00AE7868"/>
    <w:rsid w:val="00AE7AEA"/>
    <w:rsid w:val="00AE7CAF"/>
    <w:rsid w:val="00AE7E69"/>
    <w:rsid w:val="00AE7F49"/>
    <w:rsid w:val="00AF0407"/>
    <w:rsid w:val="00AF049B"/>
    <w:rsid w:val="00AF2FCE"/>
    <w:rsid w:val="00AF31B3"/>
    <w:rsid w:val="00AF3240"/>
    <w:rsid w:val="00AF4338"/>
    <w:rsid w:val="00AF449D"/>
    <w:rsid w:val="00AF47AE"/>
    <w:rsid w:val="00AF4B78"/>
    <w:rsid w:val="00AF4C64"/>
    <w:rsid w:val="00AF4D19"/>
    <w:rsid w:val="00AF4D8B"/>
    <w:rsid w:val="00AF4DA0"/>
    <w:rsid w:val="00AF4DA7"/>
    <w:rsid w:val="00AF5584"/>
    <w:rsid w:val="00AF5795"/>
    <w:rsid w:val="00AF5D80"/>
    <w:rsid w:val="00AF5EFB"/>
    <w:rsid w:val="00AF6A26"/>
    <w:rsid w:val="00AF7242"/>
    <w:rsid w:val="00AF78B4"/>
    <w:rsid w:val="00AF7D13"/>
    <w:rsid w:val="00B00074"/>
    <w:rsid w:val="00B00885"/>
    <w:rsid w:val="00B00DA3"/>
    <w:rsid w:val="00B014CE"/>
    <w:rsid w:val="00B01FC6"/>
    <w:rsid w:val="00B02E4F"/>
    <w:rsid w:val="00B032CE"/>
    <w:rsid w:val="00B03F11"/>
    <w:rsid w:val="00B0497B"/>
    <w:rsid w:val="00B05480"/>
    <w:rsid w:val="00B0554B"/>
    <w:rsid w:val="00B0635A"/>
    <w:rsid w:val="00B06467"/>
    <w:rsid w:val="00B067CA"/>
    <w:rsid w:val="00B06D2F"/>
    <w:rsid w:val="00B06FF8"/>
    <w:rsid w:val="00B0714C"/>
    <w:rsid w:val="00B074BC"/>
    <w:rsid w:val="00B07B39"/>
    <w:rsid w:val="00B1165F"/>
    <w:rsid w:val="00B1181D"/>
    <w:rsid w:val="00B125DC"/>
    <w:rsid w:val="00B12B26"/>
    <w:rsid w:val="00B12C73"/>
    <w:rsid w:val="00B12D17"/>
    <w:rsid w:val="00B137C2"/>
    <w:rsid w:val="00B13B98"/>
    <w:rsid w:val="00B1421C"/>
    <w:rsid w:val="00B147ED"/>
    <w:rsid w:val="00B1487B"/>
    <w:rsid w:val="00B15143"/>
    <w:rsid w:val="00B15386"/>
    <w:rsid w:val="00B15F5D"/>
    <w:rsid w:val="00B163F8"/>
    <w:rsid w:val="00B16C49"/>
    <w:rsid w:val="00B179CD"/>
    <w:rsid w:val="00B2077A"/>
    <w:rsid w:val="00B210CD"/>
    <w:rsid w:val="00B2118E"/>
    <w:rsid w:val="00B213A9"/>
    <w:rsid w:val="00B213EF"/>
    <w:rsid w:val="00B21F3B"/>
    <w:rsid w:val="00B2272A"/>
    <w:rsid w:val="00B23667"/>
    <w:rsid w:val="00B23802"/>
    <w:rsid w:val="00B23A71"/>
    <w:rsid w:val="00B243B9"/>
    <w:rsid w:val="00B2472D"/>
    <w:rsid w:val="00B24887"/>
    <w:rsid w:val="00B24CA0"/>
    <w:rsid w:val="00B2523C"/>
    <w:rsid w:val="00B2549F"/>
    <w:rsid w:val="00B25789"/>
    <w:rsid w:val="00B261B0"/>
    <w:rsid w:val="00B262E9"/>
    <w:rsid w:val="00B26C82"/>
    <w:rsid w:val="00B278D6"/>
    <w:rsid w:val="00B30018"/>
    <w:rsid w:val="00B31F79"/>
    <w:rsid w:val="00B323EC"/>
    <w:rsid w:val="00B32869"/>
    <w:rsid w:val="00B3301D"/>
    <w:rsid w:val="00B335AA"/>
    <w:rsid w:val="00B33E9F"/>
    <w:rsid w:val="00B34272"/>
    <w:rsid w:val="00B346CF"/>
    <w:rsid w:val="00B346FA"/>
    <w:rsid w:val="00B34F37"/>
    <w:rsid w:val="00B3594D"/>
    <w:rsid w:val="00B36E03"/>
    <w:rsid w:val="00B373D1"/>
    <w:rsid w:val="00B375BE"/>
    <w:rsid w:val="00B40335"/>
    <w:rsid w:val="00B404CB"/>
    <w:rsid w:val="00B409C3"/>
    <w:rsid w:val="00B4100C"/>
    <w:rsid w:val="00B4108D"/>
    <w:rsid w:val="00B42955"/>
    <w:rsid w:val="00B42AC9"/>
    <w:rsid w:val="00B43160"/>
    <w:rsid w:val="00B438EE"/>
    <w:rsid w:val="00B43CED"/>
    <w:rsid w:val="00B43E4D"/>
    <w:rsid w:val="00B43EBE"/>
    <w:rsid w:val="00B43F6F"/>
    <w:rsid w:val="00B44895"/>
    <w:rsid w:val="00B44BFE"/>
    <w:rsid w:val="00B45376"/>
    <w:rsid w:val="00B45DAF"/>
    <w:rsid w:val="00B46283"/>
    <w:rsid w:val="00B46484"/>
    <w:rsid w:val="00B46637"/>
    <w:rsid w:val="00B467BA"/>
    <w:rsid w:val="00B509E8"/>
    <w:rsid w:val="00B50CC1"/>
    <w:rsid w:val="00B51799"/>
    <w:rsid w:val="00B520D2"/>
    <w:rsid w:val="00B5288F"/>
    <w:rsid w:val="00B53643"/>
    <w:rsid w:val="00B54A88"/>
    <w:rsid w:val="00B54B5E"/>
    <w:rsid w:val="00B54E82"/>
    <w:rsid w:val="00B5551F"/>
    <w:rsid w:val="00B55E27"/>
    <w:rsid w:val="00B56489"/>
    <w:rsid w:val="00B566E0"/>
    <w:rsid w:val="00B5697D"/>
    <w:rsid w:val="00B56F08"/>
    <w:rsid w:val="00B56FE7"/>
    <w:rsid w:val="00B57265"/>
    <w:rsid w:val="00B574B9"/>
    <w:rsid w:val="00B6135E"/>
    <w:rsid w:val="00B61F72"/>
    <w:rsid w:val="00B624D4"/>
    <w:rsid w:val="00B62BD6"/>
    <w:rsid w:val="00B62F95"/>
    <w:rsid w:val="00B633AE"/>
    <w:rsid w:val="00B63EC9"/>
    <w:rsid w:val="00B642DD"/>
    <w:rsid w:val="00B64480"/>
    <w:rsid w:val="00B66067"/>
    <w:rsid w:val="00B66077"/>
    <w:rsid w:val="00B66431"/>
    <w:rsid w:val="00B665D2"/>
    <w:rsid w:val="00B66816"/>
    <w:rsid w:val="00B66829"/>
    <w:rsid w:val="00B67031"/>
    <w:rsid w:val="00B6737C"/>
    <w:rsid w:val="00B67616"/>
    <w:rsid w:val="00B67BB8"/>
    <w:rsid w:val="00B7214D"/>
    <w:rsid w:val="00B729D1"/>
    <w:rsid w:val="00B72ED9"/>
    <w:rsid w:val="00B72F6A"/>
    <w:rsid w:val="00B73408"/>
    <w:rsid w:val="00B739EE"/>
    <w:rsid w:val="00B73B29"/>
    <w:rsid w:val="00B73B58"/>
    <w:rsid w:val="00B73DC7"/>
    <w:rsid w:val="00B741E0"/>
    <w:rsid w:val="00B74372"/>
    <w:rsid w:val="00B7495F"/>
    <w:rsid w:val="00B751ED"/>
    <w:rsid w:val="00B7545A"/>
    <w:rsid w:val="00B75525"/>
    <w:rsid w:val="00B757F6"/>
    <w:rsid w:val="00B76B44"/>
    <w:rsid w:val="00B772F4"/>
    <w:rsid w:val="00B77719"/>
    <w:rsid w:val="00B77CCF"/>
    <w:rsid w:val="00B77DA0"/>
    <w:rsid w:val="00B80283"/>
    <w:rsid w:val="00B8073B"/>
    <w:rsid w:val="00B8095F"/>
    <w:rsid w:val="00B80B0C"/>
    <w:rsid w:val="00B80B11"/>
    <w:rsid w:val="00B80FA6"/>
    <w:rsid w:val="00B81756"/>
    <w:rsid w:val="00B81847"/>
    <w:rsid w:val="00B81A0F"/>
    <w:rsid w:val="00B82E8F"/>
    <w:rsid w:val="00B82F23"/>
    <w:rsid w:val="00B82FE0"/>
    <w:rsid w:val="00B82FE5"/>
    <w:rsid w:val="00B831AE"/>
    <w:rsid w:val="00B838AA"/>
    <w:rsid w:val="00B83EF0"/>
    <w:rsid w:val="00B84160"/>
    <w:rsid w:val="00B8446C"/>
    <w:rsid w:val="00B84952"/>
    <w:rsid w:val="00B8634E"/>
    <w:rsid w:val="00B87725"/>
    <w:rsid w:val="00B879F7"/>
    <w:rsid w:val="00B87A16"/>
    <w:rsid w:val="00B87CEF"/>
    <w:rsid w:val="00B90100"/>
    <w:rsid w:val="00B90200"/>
    <w:rsid w:val="00B90BE6"/>
    <w:rsid w:val="00B90FE8"/>
    <w:rsid w:val="00B91405"/>
    <w:rsid w:val="00B914B3"/>
    <w:rsid w:val="00B915BB"/>
    <w:rsid w:val="00B91687"/>
    <w:rsid w:val="00B9287E"/>
    <w:rsid w:val="00B9312A"/>
    <w:rsid w:val="00B939A7"/>
    <w:rsid w:val="00B94013"/>
    <w:rsid w:val="00B96919"/>
    <w:rsid w:val="00B969A0"/>
    <w:rsid w:val="00B96D64"/>
    <w:rsid w:val="00B96FEE"/>
    <w:rsid w:val="00B9755C"/>
    <w:rsid w:val="00B97CE0"/>
    <w:rsid w:val="00BA10C0"/>
    <w:rsid w:val="00BA1A78"/>
    <w:rsid w:val="00BA1B84"/>
    <w:rsid w:val="00BA2435"/>
    <w:rsid w:val="00BA259A"/>
    <w:rsid w:val="00BA259C"/>
    <w:rsid w:val="00BA29D3"/>
    <w:rsid w:val="00BA307F"/>
    <w:rsid w:val="00BA329D"/>
    <w:rsid w:val="00BA33DC"/>
    <w:rsid w:val="00BA3B7B"/>
    <w:rsid w:val="00BA3BB8"/>
    <w:rsid w:val="00BA40F8"/>
    <w:rsid w:val="00BA4F97"/>
    <w:rsid w:val="00BA5280"/>
    <w:rsid w:val="00BA595D"/>
    <w:rsid w:val="00BA5DE6"/>
    <w:rsid w:val="00BA65A9"/>
    <w:rsid w:val="00BA6865"/>
    <w:rsid w:val="00BA6955"/>
    <w:rsid w:val="00BA6F92"/>
    <w:rsid w:val="00BA77E2"/>
    <w:rsid w:val="00BA7A16"/>
    <w:rsid w:val="00BA7E46"/>
    <w:rsid w:val="00BB0586"/>
    <w:rsid w:val="00BB104B"/>
    <w:rsid w:val="00BB14F1"/>
    <w:rsid w:val="00BB2B76"/>
    <w:rsid w:val="00BB472C"/>
    <w:rsid w:val="00BB4C0B"/>
    <w:rsid w:val="00BB572E"/>
    <w:rsid w:val="00BB5C64"/>
    <w:rsid w:val="00BB621D"/>
    <w:rsid w:val="00BB65DE"/>
    <w:rsid w:val="00BB6CB7"/>
    <w:rsid w:val="00BB74FD"/>
    <w:rsid w:val="00BC04C9"/>
    <w:rsid w:val="00BC16F5"/>
    <w:rsid w:val="00BC1976"/>
    <w:rsid w:val="00BC44FE"/>
    <w:rsid w:val="00BC4971"/>
    <w:rsid w:val="00BC49AA"/>
    <w:rsid w:val="00BC57F8"/>
    <w:rsid w:val="00BC5982"/>
    <w:rsid w:val="00BC5EB8"/>
    <w:rsid w:val="00BC60BF"/>
    <w:rsid w:val="00BC67E3"/>
    <w:rsid w:val="00BC6878"/>
    <w:rsid w:val="00BC6E90"/>
    <w:rsid w:val="00BC6FEB"/>
    <w:rsid w:val="00BC72D6"/>
    <w:rsid w:val="00BC73A0"/>
    <w:rsid w:val="00BC78B3"/>
    <w:rsid w:val="00BC7AAE"/>
    <w:rsid w:val="00BD0A73"/>
    <w:rsid w:val="00BD0AC2"/>
    <w:rsid w:val="00BD236F"/>
    <w:rsid w:val="00BD246E"/>
    <w:rsid w:val="00BD264B"/>
    <w:rsid w:val="00BD28BF"/>
    <w:rsid w:val="00BD2B7E"/>
    <w:rsid w:val="00BD2D12"/>
    <w:rsid w:val="00BD3806"/>
    <w:rsid w:val="00BD4556"/>
    <w:rsid w:val="00BD4912"/>
    <w:rsid w:val="00BD4D84"/>
    <w:rsid w:val="00BD508D"/>
    <w:rsid w:val="00BD5F5C"/>
    <w:rsid w:val="00BD6373"/>
    <w:rsid w:val="00BD6404"/>
    <w:rsid w:val="00BD68D2"/>
    <w:rsid w:val="00BD6F93"/>
    <w:rsid w:val="00BE0132"/>
    <w:rsid w:val="00BE0635"/>
    <w:rsid w:val="00BE17B1"/>
    <w:rsid w:val="00BE20D5"/>
    <w:rsid w:val="00BE24CF"/>
    <w:rsid w:val="00BE33AE"/>
    <w:rsid w:val="00BE45E1"/>
    <w:rsid w:val="00BE4742"/>
    <w:rsid w:val="00BE4D2E"/>
    <w:rsid w:val="00BE537A"/>
    <w:rsid w:val="00BE5989"/>
    <w:rsid w:val="00BE59A6"/>
    <w:rsid w:val="00BE5AC3"/>
    <w:rsid w:val="00BE5EE1"/>
    <w:rsid w:val="00BE5EED"/>
    <w:rsid w:val="00BE6A08"/>
    <w:rsid w:val="00BE6B38"/>
    <w:rsid w:val="00BE6CE7"/>
    <w:rsid w:val="00BE6DB8"/>
    <w:rsid w:val="00BE759D"/>
    <w:rsid w:val="00BF0088"/>
    <w:rsid w:val="00BF046F"/>
    <w:rsid w:val="00BF0476"/>
    <w:rsid w:val="00BF056F"/>
    <w:rsid w:val="00BF0E7D"/>
    <w:rsid w:val="00BF0F16"/>
    <w:rsid w:val="00BF1209"/>
    <w:rsid w:val="00BF1D10"/>
    <w:rsid w:val="00BF1D81"/>
    <w:rsid w:val="00BF3F46"/>
    <w:rsid w:val="00BF418A"/>
    <w:rsid w:val="00BF42C7"/>
    <w:rsid w:val="00BF4581"/>
    <w:rsid w:val="00BF47AA"/>
    <w:rsid w:val="00BF4E8D"/>
    <w:rsid w:val="00BF4FE9"/>
    <w:rsid w:val="00BF5338"/>
    <w:rsid w:val="00BF5398"/>
    <w:rsid w:val="00BF5783"/>
    <w:rsid w:val="00BF5DFE"/>
    <w:rsid w:val="00BF5E9C"/>
    <w:rsid w:val="00BF60F8"/>
    <w:rsid w:val="00BF6280"/>
    <w:rsid w:val="00BF7223"/>
    <w:rsid w:val="00C01308"/>
    <w:rsid w:val="00C01D50"/>
    <w:rsid w:val="00C0274D"/>
    <w:rsid w:val="00C0288F"/>
    <w:rsid w:val="00C035FD"/>
    <w:rsid w:val="00C040AE"/>
    <w:rsid w:val="00C0415F"/>
    <w:rsid w:val="00C0432A"/>
    <w:rsid w:val="00C047AC"/>
    <w:rsid w:val="00C056DC"/>
    <w:rsid w:val="00C06030"/>
    <w:rsid w:val="00C06335"/>
    <w:rsid w:val="00C06ADD"/>
    <w:rsid w:val="00C06F64"/>
    <w:rsid w:val="00C07076"/>
    <w:rsid w:val="00C078AC"/>
    <w:rsid w:val="00C07EFE"/>
    <w:rsid w:val="00C1195A"/>
    <w:rsid w:val="00C119D9"/>
    <w:rsid w:val="00C11F26"/>
    <w:rsid w:val="00C11FB7"/>
    <w:rsid w:val="00C120AD"/>
    <w:rsid w:val="00C126CC"/>
    <w:rsid w:val="00C12F76"/>
    <w:rsid w:val="00C1329B"/>
    <w:rsid w:val="00C1349A"/>
    <w:rsid w:val="00C13563"/>
    <w:rsid w:val="00C13969"/>
    <w:rsid w:val="00C14A51"/>
    <w:rsid w:val="00C1572F"/>
    <w:rsid w:val="00C159B4"/>
    <w:rsid w:val="00C1656E"/>
    <w:rsid w:val="00C16817"/>
    <w:rsid w:val="00C16ECC"/>
    <w:rsid w:val="00C17AF4"/>
    <w:rsid w:val="00C17CA4"/>
    <w:rsid w:val="00C20B33"/>
    <w:rsid w:val="00C21411"/>
    <w:rsid w:val="00C21471"/>
    <w:rsid w:val="00C21E1A"/>
    <w:rsid w:val="00C21FC3"/>
    <w:rsid w:val="00C22219"/>
    <w:rsid w:val="00C2224D"/>
    <w:rsid w:val="00C2239A"/>
    <w:rsid w:val="00C22A81"/>
    <w:rsid w:val="00C22AE4"/>
    <w:rsid w:val="00C24C05"/>
    <w:rsid w:val="00C24D18"/>
    <w:rsid w:val="00C24D2F"/>
    <w:rsid w:val="00C252FC"/>
    <w:rsid w:val="00C25E03"/>
    <w:rsid w:val="00C261EC"/>
    <w:rsid w:val="00C26222"/>
    <w:rsid w:val="00C265D2"/>
    <w:rsid w:val="00C27191"/>
    <w:rsid w:val="00C27614"/>
    <w:rsid w:val="00C278D1"/>
    <w:rsid w:val="00C27CA9"/>
    <w:rsid w:val="00C30061"/>
    <w:rsid w:val="00C306A9"/>
    <w:rsid w:val="00C31283"/>
    <w:rsid w:val="00C31DDB"/>
    <w:rsid w:val="00C31E89"/>
    <w:rsid w:val="00C32169"/>
    <w:rsid w:val="00C32943"/>
    <w:rsid w:val="00C32A56"/>
    <w:rsid w:val="00C330C2"/>
    <w:rsid w:val="00C33C35"/>
    <w:rsid w:val="00C33C48"/>
    <w:rsid w:val="00C34044"/>
    <w:rsid w:val="00C340E5"/>
    <w:rsid w:val="00C3410E"/>
    <w:rsid w:val="00C34590"/>
    <w:rsid w:val="00C355C8"/>
    <w:rsid w:val="00C35AA7"/>
    <w:rsid w:val="00C36765"/>
    <w:rsid w:val="00C369B6"/>
    <w:rsid w:val="00C36D31"/>
    <w:rsid w:val="00C370E0"/>
    <w:rsid w:val="00C378B7"/>
    <w:rsid w:val="00C4002F"/>
    <w:rsid w:val="00C404C3"/>
    <w:rsid w:val="00C406BE"/>
    <w:rsid w:val="00C416ED"/>
    <w:rsid w:val="00C41760"/>
    <w:rsid w:val="00C41F80"/>
    <w:rsid w:val="00C421B5"/>
    <w:rsid w:val="00C4245A"/>
    <w:rsid w:val="00C42F66"/>
    <w:rsid w:val="00C43BA1"/>
    <w:rsid w:val="00C43DAB"/>
    <w:rsid w:val="00C4474E"/>
    <w:rsid w:val="00C448BF"/>
    <w:rsid w:val="00C44C99"/>
    <w:rsid w:val="00C45FCD"/>
    <w:rsid w:val="00C46457"/>
    <w:rsid w:val="00C46608"/>
    <w:rsid w:val="00C46774"/>
    <w:rsid w:val="00C47C60"/>
    <w:rsid w:val="00C47E65"/>
    <w:rsid w:val="00C47F08"/>
    <w:rsid w:val="00C50362"/>
    <w:rsid w:val="00C505B8"/>
    <w:rsid w:val="00C506D4"/>
    <w:rsid w:val="00C506E3"/>
    <w:rsid w:val="00C50BB9"/>
    <w:rsid w:val="00C50C7D"/>
    <w:rsid w:val="00C50D61"/>
    <w:rsid w:val="00C50F53"/>
    <w:rsid w:val="00C514A6"/>
    <w:rsid w:val="00C521B3"/>
    <w:rsid w:val="00C533BA"/>
    <w:rsid w:val="00C536A5"/>
    <w:rsid w:val="00C546A3"/>
    <w:rsid w:val="00C55C8B"/>
    <w:rsid w:val="00C55CD3"/>
    <w:rsid w:val="00C561A6"/>
    <w:rsid w:val="00C56C42"/>
    <w:rsid w:val="00C5739F"/>
    <w:rsid w:val="00C57562"/>
    <w:rsid w:val="00C5770E"/>
    <w:rsid w:val="00C57A2F"/>
    <w:rsid w:val="00C57C81"/>
    <w:rsid w:val="00C57CF0"/>
    <w:rsid w:val="00C60411"/>
    <w:rsid w:val="00C6046B"/>
    <w:rsid w:val="00C61499"/>
    <w:rsid w:val="00C61E0C"/>
    <w:rsid w:val="00C62283"/>
    <w:rsid w:val="00C63557"/>
    <w:rsid w:val="00C635A5"/>
    <w:rsid w:val="00C63E36"/>
    <w:rsid w:val="00C6408C"/>
    <w:rsid w:val="00C6434E"/>
    <w:rsid w:val="00C6481F"/>
    <w:rsid w:val="00C649BD"/>
    <w:rsid w:val="00C657A7"/>
    <w:rsid w:val="00C65891"/>
    <w:rsid w:val="00C6650A"/>
    <w:rsid w:val="00C6658F"/>
    <w:rsid w:val="00C6695F"/>
    <w:rsid w:val="00C66AC9"/>
    <w:rsid w:val="00C67512"/>
    <w:rsid w:val="00C70AF6"/>
    <w:rsid w:val="00C717FD"/>
    <w:rsid w:val="00C71916"/>
    <w:rsid w:val="00C72152"/>
    <w:rsid w:val="00C724D3"/>
    <w:rsid w:val="00C7259C"/>
    <w:rsid w:val="00C72951"/>
    <w:rsid w:val="00C72BAC"/>
    <w:rsid w:val="00C76513"/>
    <w:rsid w:val="00C76F38"/>
    <w:rsid w:val="00C76FEE"/>
    <w:rsid w:val="00C77D84"/>
    <w:rsid w:val="00C77DD9"/>
    <w:rsid w:val="00C802B1"/>
    <w:rsid w:val="00C8106B"/>
    <w:rsid w:val="00C8106F"/>
    <w:rsid w:val="00C810D1"/>
    <w:rsid w:val="00C810D9"/>
    <w:rsid w:val="00C83188"/>
    <w:rsid w:val="00C83479"/>
    <w:rsid w:val="00C837D2"/>
    <w:rsid w:val="00C839B5"/>
    <w:rsid w:val="00C83BE6"/>
    <w:rsid w:val="00C8410C"/>
    <w:rsid w:val="00C8506F"/>
    <w:rsid w:val="00C85314"/>
    <w:rsid w:val="00C85354"/>
    <w:rsid w:val="00C85858"/>
    <w:rsid w:val="00C859EB"/>
    <w:rsid w:val="00C86A1F"/>
    <w:rsid w:val="00C86ABA"/>
    <w:rsid w:val="00C90277"/>
    <w:rsid w:val="00C902B6"/>
    <w:rsid w:val="00C90942"/>
    <w:rsid w:val="00C916BA"/>
    <w:rsid w:val="00C91701"/>
    <w:rsid w:val="00C921BD"/>
    <w:rsid w:val="00C92FC8"/>
    <w:rsid w:val="00C935B2"/>
    <w:rsid w:val="00C938CB"/>
    <w:rsid w:val="00C93BA6"/>
    <w:rsid w:val="00C941AE"/>
    <w:rsid w:val="00C941CD"/>
    <w:rsid w:val="00C943F3"/>
    <w:rsid w:val="00C9520B"/>
    <w:rsid w:val="00C95AA3"/>
    <w:rsid w:val="00C962A0"/>
    <w:rsid w:val="00C96BD9"/>
    <w:rsid w:val="00C96C8C"/>
    <w:rsid w:val="00C97039"/>
    <w:rsid w:val="00C976BC"/>
    <w:rsid w:val="00CA0172"/>
    <w:rsid w:val="00CA03E1"/>
    <w:rsid w:val="00CA0461"/>
    <w:rsid w:val="00CA08C6"/>
    <w:rsid w:val="00CA0A77"/>
    <w:rsid w:val="00CA0BAE"/>
    <w:rsid w:val="00CA0D37"/>
    <w:rsid w:val="00CA115E"/>
    <w:rsid w:val="00CA1B22"/>
    <w:rsid w:val="00CA1EC6"/>
    <w:rsid w:val="00CA1FF4"/>
    <w:rsid w:val="00CA229F"/>
    <w:rsid w:val="00CA24B7"/>
    <w:rsid w:val="00CA2729"/>
    <w:rsid w:val="00CA2BFD"/>
    <w:rsid w:val="00CA2EAB"/>
    <w:rsid w:val="00CA3057"/>
    <w:rsid w:val="00CA45F8"/>
    <w:rsid w:val="00CA4AA7"/>
    <w:rsid w:val="00CA4FBD"/>
    <w:rsid w:val="00CA5129"/>
    <w:rsid w:val="00CA5298"/>
    <w:rsid w:val="00CA52B0"/>
    <w:rsid w:val="00CA58E5"/>
    <w:rsid w:val="00CA5F6B"/>
    <w:rsid w:val="00CA6569"/>
    <w:rsid w:val="00CA664A"/>
    <w:rsid w:val="00CA6FC2"/>
    <w:rsid w:val="00CA74CE"/>
    <w:rsid w:val="00CA7D89"/>
    <w:rsid w:val="00CA7F9C"/>
    <w:rsid w:val="00CB021C"/>
    <w:rsid w:val="00CB0305"/>
    <w:rsid w:val="00CB0AB3"/>
    <w:rsid w:val="00CB0ABF"/>
    <w:rsid w:val="00CB1E03"/>
    <w:rsid w:val="00CB2A1B"/>
    <w:rsid w:val="00CB2BC9"/>
    <w:rsid w:val="00CB31F4"/>
    <w:rsid w:val="00CB33C7"/>
    <w:rsid w:val="00CB3501"/>
    <w:rsid w:val="00CB3839"/>
    <w:rsid w:val="00CB3AEA"/>
    <w:rsid w:val="00CB48A8"/>
    <w:rsid w:val="00CB5F7C"/>
    <w:rsid w:val="00CB6875"/>
    <w:rsid w:val="00CB69BC"/>
    <w:rsid w:val="00CB6DA7"/>
    <w:rsid w:val="00CB78F9"/>
    <w:rsid w:val="00CB7969"/>
    <w:rsid w:val="00CB7E4C"/>
    <w:rsid w:val="00CB7E99"/>
    <w:rsid w:val="00CC0664"/>
    <w:rsid w:val="00CC07FF"/>
    <w:rsid w:val="00CC0A25"/>
    <w:rsid w:val="00CC0A54"/>
    <w:rsid w:val="00CC0F14"/>
    <w:rsid w:val="00CC1A02"/>
    <w:rsid w:val="00CC1A30"/>
    <w:rsid w:val="00CC2349"/>
    <w:rsid w:val="00CC2470"/>
    <w:rsid w:val="00CC25B4"/>
    <w:rsid w:val="00CC2664"/>
    <w:rsid w:val="00CC26E2"/>
    <w:rsid w:val="00CC30B6"/>
    <w:rsid w:val="00CC315D"/>
    <w:rsid w:val="00CC3325"/>
    <w:rsid w:val="00CC3768"/>
    <w:rsid w:val="00CC3976"/>
    <w:rsid w:val="00CC3ED9"/>
    <w:rsid w:val="00CC46CC"/>
    <w:rsid w:val="00CC4989"/>
    <w:rsid w:val="00CC524F"/>
    <w:rsid w:val="00CC537A"/>
    <w:rsid w:val="00CC5482"/>
    <w:rsid w:val="00CC5CC4"/>
    <w:rsid w:val="00CC5F88"/>
    <w:rsid w:val="00CC62AE"/>
    <w:rsid w:val="00CC63D8"/>
    <w:rsid w:val="00CC63DA"/>
    <w:rsid w:val="00CC69C8"/>
    <w:rsid w:val="00CC6ECA"/>
    <w:rsid w:val="00CC7204"/>
    <w:rsid w:val="00CC7512"/>
    <w:rsid w:val="00CC77A2"/>
    <w:rsid w:val="00CC78BB"/>
    <w:rsid w:val="00CC79B8"/>
    <w:rsid w:val="00CD03B2"/>
    <w:rsid w:val="00CD07E0"/>
    <w:rsid w:val="00CD0FC1"/>
    <w:rsid w:val="00CD1DA6"/>
    <w:rsid w:val="00CD228B"/>
    <w:rsid w:val="00CD2F56"/>
    <w:rsid w:val="00CD307E"/>
    <w:rsid w:val="00CD31C7"/>
    <w:rsid w:val="00CD451F"/>
    <w:rsid w:val="00CD5BCC"/>
    <w:rsid w:val="00CD5E18"/>
    <w:rsid w:val="00CD5E63"/>
    <w:rsid w:val="00CD629F"/>
    <w:rsid w:val="00CD6A1B"/>
    <w:rsid w:val="00CD7BFC"/>
    <w:rsid w:val="00CD7FD3"/>
    <w:rsid w:val="00CE07E0"/>
    <w:rsid w:val="00CE094F"/>
    <w:rsid w:val="00CE0A1D"/>
    <w:rsid w:val="00CE0A7F"/>
    <w:rsid w:val="00CE0B8B"/>
    <w:rsid w:val="00CE1718"/>
    <w:rsid w:val="00CE1D3A"/>
    <w:rsid w:val="00CE28D2"/>
    <w:rsid w:val="00CE2D92"/>
    <w:rsid w:val="00CE4C51"/>
    <w:rsid w:val="00CE4E5B"/>
    <w:rsid w:val="00CE4FFD"/>
    <w:rsid w:val="00CE583B"/>
    <w:rsid w:val="00CE597A"/>
    <w:rsid w:val="00CE6191"/>
    <w:rsid w:val="00CE6C4E"/>
    <w:rsid w:val="00CE7405"/>
    <w:rsid w:val="00CE77A8"/>
    <w:rsid w:val="00CE7BD0"/>
    <w:rsid w:val="00CF0321"/>
    <w:rsid w:val="00CF07A0"/>
    <w:rsid w:val="00CF0CF4"/>
    <w:rsid w:val="00CF21FF"/>
    <w:rsid w:val="00CF2802"/>
    <w:rsid w:val="00CF2D20"/>
    <w:rsid w:val="00CF3352"/>
    <w:rsid w:val="00CF3A2C"/>
    <w:rsid w:val="00CF4156"/>
    <w:rsid w:val="00CF4244"/>
    <w:rsid w:val="00CF4305"/>
    <w:rsid w:val="00CF461F"/>
    <w:rsid w:val="00CF5249"/>
    <w:rsid w:val="00CF528E"/>
    <w:rsid w:val="00CF5A93"/>
    <w:rsid w:val="00CF6747"/>
    <w:rsid w:val="00CF7287"/>
    <w:rsid w:val="00CF74A4"/>
    <w:rsid w:val="00D0036C"/>
    <w:rsid w:val="00D0057A"/>
    <w:rsid w:val="00D00961"/>
    <w:rsid w:val="00D013B2"/>
    <w:rsid w:val="00D01438"/>
    <w:rsid w:val="00D020A2"/>
    <w:rsid w:val="00D02738"/>
    <w:rsid w:val="00D028E6"/>
    <w:rsid w:val="00D036EF"/>
    <w:rsid w:val="00D038B4"/>
    <w:rsid w:val="00D03A00"/>
    <w:rsid w:val="00D03D00"/>
    <w:rsid w:val="00D04746"/>
    <w:rsid w:val="00D05AF3"/>
    <w:rsid w:val="00D05C30"/>
    <w:rsid w:val="00D05E50"/>
    <w:rsid w:val="00D05FB9"/>
    <w:rsid w:val="00D06BE8"/>
    <w:rsid w:val="00D06DE8"/>
    <w:rsid w:val="00D07627"/>
    <w:rsid w:val="00D0779F"/>
    <w:rsid w:val="00D07B51"/>
    <w:rsid w:val="00D07BC1"/>
    <w:rsid w:val="00D10052"/>
    <w:rsid w:val="00D10DE3"/>
    <w:rsid w:val="00D11359"/>
    <w:rsid w:val="00D114F4"/>
    <w:rsid w:val="00D12E3B"/>
    <w:rsid w:val="00D12EBE"/>
    <w:rsid w:val="00D13088"/>
    <w:rsid w:val="00D137AE"/>
    <w:rsid w:val="00D14165"/>
    <w:rsid w:val="00D14955"/>
    <w:rsid w:val="00D14C65"/>
    <w:rsid w:val="00D14EFD"/>
    <w:rsid w:val="00D15132"/>
    <w:rsid w:val="00D15F59"/>
    <w:rsid w:val="00D16A3D"/>
    <w:rsid w:val="00D17564"/>
    <w:rsid w:val="00D1772D"/>
    <w:rsid w:val="00D178EF"/>
    <w:rsid w:val="00D17D0B"/>
    <w:rsid w:val="00D2012C"/>
    <w:rsid w:val="00D201AE"/>
    <w:rsid w:val="00D20D9A"/>
    <w:rsid w:val="00D22472"/>
    <w:rsid w:val="00D22DC2"/>
    <w:rsid w:val="00D22F89"/>
    <w:rsid w:val="00D231E8"/>
    <w:rsid w:val="00D2333E"/>
    <w:rsid w:val="00D23906"/>
    <w:rsid w:val="00D23DAA"/>
    <w:rsid w:val="00D23ED3"/>
    <w:rsid w:val="00D242C6"/>
    <w:rsid w:val="00D24373"/>
    <w:rsid w:val="00D248AB"/>
    <w:rsid w:val="00D24DC3"/>
    <w:rsid w:val="00D262D8"/>
    <w:rsid w:val="00D26667"/>
    <w:rsid w:val="00D26D70"/>
    <w:rsid w:val="00D273E9"/>
    <w:rsid w:val="00D309FF"/>
    <w:rsid w:val="00D30CF6"/>
    <w:rsid w:val="00D30FA8"/>
    <w:rsid w:val="00D31054"/>
    <w:rsid w:val="00D3188C"/>
    <w:rsid w:val="00D31B14"/>
    <w:rsid w:val="00D31E43"/>
    <w:rsid w:val="00D324F8"/>
    <w:rsid w:val="00D32AB9"/>
    <w:rsid w:val="00D32BC2"/>
    <w:rsid w:val="00D32CC3"/>
    <w:rsid w:val="00D33290"/>
    <w:rsid w:val="00D33334"/>
    <w:rsid w:val="00D33870"/>
    <w:rsid w:val="00D345E8"/>
    <w:rsid w:val="00D3462A"/>
    <w:rsid w:val="00D35AF1"/>
    <w:rsid w:val="00D35B01"/>
    <w:rsid w:val="00D35F9B"/>
    <w:rsid w:val="00D36280"/>
    <w:rsid w:val="00D367AD"/>
    <w:rsid w:val="00D36B69"/>
    <w:rsid w:val="00D37065"/>
    <w:rsid w:val="00D3749B"/>
    <w:rsid w:val="00D37601"/>
    <w:rsid w:val="00D408DD"/>
    <w:rsid w:val="00D40955"/>
    <w:rsid w:val="00D40B5B"/>
    <w:rsid w:val="00D414CE"/>
    <w:rsid w:val="00D41639"/>
    <w:rsid w:val="00D416A5"/>
    <w:rsid w:val="00D42E89"/>
    <w:rsid w:val="00D439B1"/>
    <w:rsid w:val="00D439EC"/>
    <w:rsid w:val="00D442B3"/>
    <w:rsid w:val="00D4543C"/>
    <w:rsid w:val="00D45D72"/>
    <w:rsid w:val="00D461C1"/>
    <w:rsid w:val="00D462A6"/>
    <w:rsid w:val="00D468DB"/>
    <w:rsid w:val="00D46955"/>
    <w:rsid w:val="00D50954"/>
    <w:rsid w:val="00D50B70"/>
    <w:rsid w:val="00D50EED"/>
    <w:rsid w:val="00D52048"/>
    <w:rsid w:val="00D5209B"/>
    <w:rsid w:val="00D520E4"/>
    <w:rsid w:val="00D522A7"/>
    <w:rsid w:val="00D525EE"/>
    <w:rsid w:val="00D52B77"/>
    <w:rsid w:val="00D52DE1"/>
    <w:rsid w:val="00D53662"/>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9B5"/>
    <w:rsid w:val="00D71A14"/>
    <w:rsid w:val="00D71D51"/>
    <w:rsid w:val="00D71F73"/>
    <w:rsid w:val="00D734F3"/>
    <w:rsid w:val="00D73838"/>
    <w:rsid w:val="00D73B58"/>
    <w:rsid w:val="00D740BB"/>
    <w:rsid w:val="00D74709"/>
    <w:rsid w:val="00D756CF"/>
    <w:rsid w:val="00D757D2"/>
    <w:rsid w:val="00D760BE"/>
    <w:rsid w:val="00D762B5"/>
    <w:rsid w:val="00D7635D"/>
    <w:rsid w:val="00D803D0"/>
    <w:rsid w:val="00D805E1"/>
    <w:rsid w:val="00D80786"/>
    <w:rsid w:val="00D80945"/>
    <w:rsid w:val="00D80C76"/>
    <w:rsid w:val="00D80FDB"/>
    <w:rsid w:val="00D815EA"/>
    <w:rsid w:val="00D81714"/>
    <w:rsid w:val="00D819FD"/>
    <w:rsid w:val="00D81CAB"/>
    <w:rsid w:val="00D829FC"/>
    <w:rsid w:val="00D82C78"/>
    <w:rsid w:val="00D84E4F"/>
    <w:rsid w:val="00D850DB"/>
    <w:rsid w:val="00D853E8"/>
    <w:rsid w:val="00D8576F"/>
    <w:rsid w:val="00D85A83"/>
    <w:rsid w:val="00D86449"/>
    <w:rsid w:val="00D8677F"/>
    <w:rsid w:val="00D86D8D"/>
    <w:rsid w:val="00D86D8E"/>
    <w:rsid w:val="00D86DF2"/>
    <w:rsid w:val="00D8722F"/>
    <w:rsid w:val="00D904FC"/>
    <w:rsid w:val="00D90988"/>
    <w:rsid w:val="00D90C72"/>
    <w:rsid w:val="00D920F5"/>
    <w:rsid w:val="00D92288"/>
    <w:rsid w:val="00D922AD"/>
    <w:rsid w:val="00D930CD"/>
    <w:rsid w:val="00D9335B"/>
    <w:rsid w:val="00D934AF"/>
    <w:rsid w:val="00D935A6"/>
    <w:rsid w:val="00D93759"/>
    <w:rsid w:val="00D948C7"/>
    <w:rsid w:val="00D95627"/>
    <w:rsid w:val="00D958D8"/>
    <w:rsid w:val="00D95B1C"/>
    <w:rsid w:val="00D95D25"/>
    <w:rsid w:val="00D95D36"/>
    <w:rsid w:val="00D95DEF"/>
    <w:rsid w:val="00D95EBF"/>
    <w:rsid w:val="00D96E70"/>
    <w:rsid w:val="00D97633"/>
    <w:rsid w:val="00D9795A"/>
    <w:rsid w:val="00D97B90"/>
    <w:rsid w:val="00D97F0C"/>
    <w:rsid w:val="00D97FF5"/>
    <w:rsid w:val="00DA0455"/>
    <w:rsid w:val="00DA085B"/>
    <w:rsid w:val="00DA0D62"/>
    <w:rsid w:val="00DA148E"/>
    <w:rsid w:val="00DA19D4"/>
    <w:rsid w:val="00DA1E46"/>
    <w:rsid w:val="00DA1EF7"/>
    <w:rsid w:val="00DA2494"/>
    <w:rsid w:val="00DA2535"/>
    <w:rsid w:val="00DA2606"/>
    <w:rsid w:val="00DA30F6"/>
    <w:rsid w:val="00DA3A86"/>
    <w:rsid w:val="00DA42FA"/>
    <w:rsid w:val="00DA4C1B"/>
    <w:rsid w:val="00DA4E0D"/>
    <w:rsid w:val="00DA5090"/>
    <w:rsid w:val="00DA5115"/>
    <w:rsid w:val="00DA5822"/>
    <w:rsid w:val="00DA5878"/>
    <w:rsid w:val="00DA6802"/>
    <w:rsid w:val="00DA6D12"/>
    <w:rsid w:val="00DA6E83"/>
    <w:rsid w:val="00DA7CE1"/>
    <w:rsid w:val="00DB00F1"/>
    <w:rsid w:val="00DB0C9D"/>
    <w:rsid w:val="00DB1BF4"/>
    <w:rsid w:val="00DB1FB6"/>
    <w:rsid w:val="00DB22A6"/>
    <w:rsid w:val="00DB2AA8"/>
    <w:rsid w:val="00DB2C1D"/>
    <w:rsid w:val="00DB33EA"/>
    <w:rsid w:val="00DB459E"/>
    <w:rsid w:val="00DB47B5"/>
    <w:rsid w:val="00DB7121"/>
    <w:rsid w:val="00DB7325"/>
    <w:rsid w:val="00DB743B"/>
    <w:rsid w:val="00DB7A3B"/>
    <w:rsid w:val="00DC0829"/>
    <w:rsid w:val="00DC1270"/>
    <w:rsid w:val="00DC12F5"/>
    <w:rsid w:val="00DC1E43"/>
    <w:rsid w:val="00DC2500"/>
    <w:rsid w:val="00DC29D9"/>
    <w:rsid w:val="00DC2F98"/>
    <w:rsid w:val="00DC3610"/>
    <w:rsid w:val="00DC365A"/>
    <w:rsid w:val="00DC38E7"/>
    <w:rsid w:val="00DC49CD"/>
    <w:rsid w:val="00DC4ADD"/>
    <w:rsid w:val="00DC4F53"/>
    <w:rsid w:val="00DC4F72"/>
    <w:rsid w:val="00DC5139"/>
    <w:rsid w:val="00DC5DC8"/>
    <w:rsid w:val="00DC5F25"/>
    <w:rsid w:val="00DC6D79"/>
    <w:rsid w:val="00DC7489"/>
    <w:rsid w:val="00DC76F0"/>
    <w:rsid w:val="00DC77DC"/>
    <w:rsid w:val="00DC7A66"/>
    <w:rsid w:val="00DD03CC"/>
    <w:rsid w:val="00DD03F8"/>
    <w:rsid w:val="00DD0453"/>
    <w:rsid w:val="00DD0507"/>
    <w:rsid w:val="00DD05CC"/>
    <w:rsid w:val="00DD0C2C"/>
    <w:rsid w:val="00DD16D5"/>
    <w:rsid w:val="00DD19DE"/>
    <w:rsid w:val="00DD1C8B"/>
    <w:rsid w:val="00DD2003"/>
    <w:rsid w:val="00DD25B6"/>
    <w:rsid w:val="00DD28BC"/>
    <w:rsid w:val="00DD2DDC"/>
    <w:rsid w:val="00DD349A"/>
    <w:rsid w:val="00DD3FA1"/>
    <w:rsid w:val="00DD47D8"/>
    <w:rsid w:val="00DD5086"/>
    <w:rsid w:val="00DD5168"/>
    <w:rsid w:val="00DD531C"/>
    <w:rsid w:val="00DD54B8"/>
    <w:rsid w:val="00DD5B35"/>
    <w:rsid w:val="00DD5BB7"/>
    <w:rsid w:val="00DE01CD"/>
    <w:rsid w:val="00DE0271"/>
    <w:rsid w:val="00DE0A8A"/>
    <w:rsid w:val="00DE111D"/>
    <w:rsid w:val="00DE1619"/>
    <w:rsid w:val="00DE2034"/>
    <w:rsid w:val="00DE2883"/>
    <w:rsid w:val="00DE2B75"/>
    <w:rsid w:val="00DE3160"/>
    <w:rsid w:val="00DE31F0"/>
    <w:rsid w:val="00DE38E7"/>
    <w:rsid w:val="00DE3D1C"/>
    <w:rsid w:val="00DE45D9"/>
    <w:rsid w:val="00DE4E12"/>
    <w:rsid w:val="00DE5174"/>
    <w:rsid w:val="00DE58F6"/>
    <w:rsid w:val="00DE6924"/>
    <w:rsid w:val="00DE6A41"/>
    <w:rsid w:val="00DE701B"/>
    <w:rsid w:val="00DE7E5F"/>
    <w:rsid w:val="00DF063B"/>
    <w:rsid w:val="00DF1303"/>
    <w:rsid w:val="00DF1334"/>
    <w:rsid w:val="00DF1371"/>
    <w:rsid w:val="00DF1859"/>
    <w:rsid w:val="00DF1D58"/>
    <w:rsid w:val="00DF2286"/>
    <w:rsid w:val="00DF2A98"/>
    <w:rsid w:val="00DF2E23"/>
    <w:rsid w:val="00DF3A81"/>
    <w:rsid w:val="00DF3D57"/>
    <w:rsid w:val="00DF445A"/>
    <w:rsid w:val="00DF4637"/>
    <w:rsid w:val="00DF4FCF"/>
    <w:rsid w:val="00DF517A"/>
    <w:rsid w:val="00DF5476"/>
    <w:rsid w:val="00DF58A6"/>
    <w:rsid w:val="00DF5CB4"/>
    <w:rsid w:val="00DF64BA"/>
    <w:rsid w:val="00DF654F"/>
    <w:rsid w:val="00E0031D"/>
    <w:rsid w:val="00E00486"/>
    <w:rsid w:val="00E00754"/>
    <w:rsid w:val="00E00A92"/>
    <w:rsid w:val="00E015B6"/>
    <w:rsid w:val="00E015C5"/>
    <w:rsid w:val="00E01C41"/>
    <w:rsid w:val="00E01D02"/>
    <w:rsid w:val="00E0227D"/>
    <w:rsid w:val="00E02B82"/>
    <w:rsid w:val="00E02ED7"/>
    <w:rsid w:val="00E03F47"/>
    <w:rsid w:val="00E04B84"/>
    <w:rsid w:val="00E0580D"/>
    <w:rsid w:val="00E06466"/>
    <w:rsid w:val="00E06835"/>
    <w:rsid w:val="00E06BB8"/>
    <w:rsid w:val="00E06FDA"/>
    <w:rsid w:val="00E07C95"/>
    <w:rsid w:val="00E07ECE"/>
    <w:rsid w:val="00E104CF"/>
    <w:rsid w:val="00E105C2"/>
    <w:rsid w:val="00E109EF"/>
    <w:rsid w:val="00E10ED7"/>
    <w:rsid w:val="00E1180A"/>
    <w:rsid w:val="00E11A49"/>
    <w:rsid w:val="00E12067"/>
    <w:rsid w:val="00E12211"/>
    <w:rsid w:val="00E13297"/>
    <w:rsid w:val="00E13E2F"/>
    <w:rsid w:val="00E14D45"/>
    <w:rsid w:val="00E1552D"/>
    <w:rsid w:val="00E156FF"/>
    <w:rsid w:val="00E1604E"/>
    <w:rsid w:val="00E160A5"/>
    <w:rsid w:val="00E16C21"/>
    <w:rsid w:val="00E1713D"/>
    <w:rsid w:val="00E17A9B"/>
    <w:rsid w:val="00E17E53"/>
    <w:rsid w:val="00E20097"/>
    <w:rsid w:val="00E20A43"/>
    <w:rsid w:val="00E21D21"/>
    <w:rsid w:val="00E228D7"/>
    <w:rsid w:val="00E22ADE"/>
    <w:rsid w:val="00E22EDE"/>
    <w:rsid w:val="00E23898"/>
    <w:rsid w:val="00E240E9"/>
    <w:rsid w:val="00E242CA"/>
    <w:rsid w:val="00E25F3B"/>
    <w:rsid w:val="00E26C75"/>
    <w:rsid w:val="00E27D56"/>
    <w:rsid w:val="00E27F81"/>
    <w:rsid w:val="00E301FB"/>
    <w:rsid w:val="00E30668"/>
    <w:rsid w:val="00E30973"/>
    <w:rsid w:val="00E30B1F"/>
    <w:rsid w:val="00E30B29"/>
    <w:rsid w:val="00E30B33"/>
    <w:rsid w:val="00E31273"/>
    <w:rsid w:val="00E312F8"/>
    <w:rsid w:val="00E3199D"/>
    <w:rsid w:val="00E319F1"/>
    <w:rsid w:val="00E31B87"/>
    <w:rsid w:val="00E31C61"/>
    <w:rsid w:val="00E323B8"/>
    <w:rsid w:val="00E3287E"/>
    <w:rsid w:val="00E33CD2"/>
    <w:rsid w:val="00E3455E"/>
    <w:rsid w:val="00E349C0"/>
    <w:rsid w:val="00E34D5D"/>
    <w:rsid w:val="00E34D73"/>
    <w:rsid w:val="00E34D78"/>
    <w:rsid w:val="00E35F97"/>
    <w:rsid w:val="00E3639C"/>
    <w:rsid w:val="00E363E5"/>
    <w:rsid w:val="00E3672B"/>
    <w:rsid w:val="00E3685C"/>
    <w:rsid w:val="00E368F6"/>
    <w:rsid w:val="00E36D27"/>
    <w:rsid w:val="00E37FE2"/>
    <w:rsid w:val="00E40C30"/>
    <w:rsid w:val="00E40E90"/>
    <w:rsid w:val="00E4107C"/>
    <w:rsid w:val="00E41F4F"/>
    <w:rsid w:val="00E43D2E"/>
    <w:rsid w:val="00E45540"/>
    <w:rsid w:val="00E45C7E"/>
    <w:rsid w:val="00E45E8B"/>
    <w:rsid w:val="00E4627B"/>
    <w:rsid w:val="00E51383"/>
    <w:rsid w:val="00E52204"/>
    <w:rsid w:val="00E52CD5"/>
    <w:rsid w:val="00E531EB"/>
    <w:rsid w:val="00E53522"/>
    <w:rsid w:val="00E53A75"/>
    <w:rsid w:val="00E53A9D"/>
    <w:rsid w:val="00E53B15"/>
    <w:rsid w:val="00E53B33"/>
    <w:rsid w:val="00E53DC9"/>
    <w:rsid w:val="00E53EA8"/>
    <w:rsid w:val="00E54035"/>
    <w:rsid w:val="00E54874"/>
    <w:rsid w:val="00E54B6F"/>
    <w:rsid w:val="00E54E9A"/>
    <w:rsid w:val="00E55ACA"/>
    <w:rsid w:val="00E55C89"/>
    <w:rsid w:val="00E55CDE"/>
    <w:rsid w:val="00E5693B"/>
    <w:rsid w:val="00E56FDB"/>
    <w:rsid w:val="00E573F5"/>
    <w:rsid w:val="00E57575"/>
    <w:rsid w:val="00E577DE"/>
    <w:rsid w:val="00E5783A"/>
    <w:rsid w:val="00E57B74"/>
    <w:rsid w:val="00E600E4"/>
    <w:rsid w:val="00E60275"/>
    <w:rsid w:val="00E6053F"/>
    <w:rsid w:val="00E61035"/>
    <w:rsid w:val="00E61ED1"/>
    <w:rsid w:val="00E62078"/>
    <w:rsid w:val="00E62278"/>
    <w:rsid w:val="00E624F1"/>
    <w:rsid w:val="00E626F4"/>
    <w:rsid w:val="00E62783"/>
    <w:rsid w:val="00E62A47"/>
    <w:rsid w:val="00E62A7C"/>
    <w:rsid w:val="00E63007"/>
    <w:rsid w:val="00E6499F"/>
    <w:rsid w:val="00E649D9"/>
    <w:rsid w:val="00E65234"/>
    <w:rsid w:val="00E65BC6"/>
    <w:rsid w:val="00E65D6D"/>
    <w:rsid w:val="00E661FF"/>
    <w:rsid w:val="00E6667D"/>
    <w:rsid w:val="00E702B9"/>
    <w:rsid w:val="00E702DD"/>
    <w:rsid w:val="00E708D0"/>
    <w:rsid w:val="00E70F35"/>
    <w:rsid w:val="00E717A2"/>
    <w:rsid w:val="00E718F3"/>
    <w:rsid w:val="00E720A3"/>
    <w:rsid w:val="00E726EB"/>
    <w:rsid w:val="00E72CF1"/>
    <w:rsid w:val="00E73CBD"/>
    <w:rsid w:val="00E73EE2"/>
    <w:rsid w:val="00E740B8"/>
    <w:rsid w:val="00E740CF"/>
    <w:rsid w:val="00E74128"/>
    <w:rsid w:val="00E74354"/>
    <w:rsid w:val="00E74560"/>
    <w:rsid w:val="00E7458C"/>
    <w:rsid w:val="00E74854"/>
    <w:rsid w:val="00E74A56"/>
    <w:rsid w:val="00E7595F"/>
    <w:rsid w:val="00E75A73"/>
    <w:rsid w:val="00E76358"/>
    <w:rsid w:val="00E773C1"/>
    <w:rsid w:val="00E77617"/>
    <w:rsid w:val="00E77BDC"/>
    <w:rsid w:val="00E77EFA"/>
    <w:rsid w:val="00E80047"/>
    <w:rsid w:val="00E80245"/>
    <w:rsid w:val="00E803ED"/>
    <w:rsid w:val="00E80B52"/>
    <w:rsid w:val="00E80D23"/>
    <w:rsid w:val="00E81E54"/>
    <w:rsid w:val="00E821A1"/>
    <w:rsid w:val="00E824C3"/>
    <w:rsid w:val="00E82840"/>
    <w:rsid w:val="00E82EC3"/>
    <w:rsid w:val="00E83292"/>
    <w:rsid w:val="00E840B3"/>
    <w:rsid w:val="00E8413F"/>
    <w:rsid w:val="00E84D10"/>
    <w:rsid w:val="00E8629F"/>
    <w:rsid w:val="00E86C34"/>
    <w:rsid w:val="00E86CC8"/>
    <w:rsid w:val="00E87C62"/>
    <w:rsid w:val="00E90068"/>
    <w:rsid w:val="00E906CC"/>
    <w:rsid w:val="00E90F42"/>
    <w:rsid w:val="00E90FA6"/>
    <w:rsid w:val="00E91008"/>
    <w:rsid w:val="00E92163"/>
    <w:rsid w:val="00E9291F"/>
    <w:rsid w:val="00E93125"/>
    <w:rsid w:val="00E931B1"/>
    <w:rsid w:val="00E93312"/>
    <w:rsid w:val="00E9374E"/>
    <w:rsid w:val="00E93A46"/>
    <w:rsid w:val="00E94154"/>
    <w:rsid w:val="00E94584"/>
    <w:rsid w:val="00E9465B"/>
    <w:rsid w:val="00E9468D"/>
    <w:rsid w:val="00E94E60"/>
    <w:rsid w:val="00E94F54"/>
    <w:rsid w:val="00E951E9"/>
    <w:rsid w:val="00E95285"/>
    <w:rsid w:val="00E95776"/>
    <w:rsid w:val="00E9582C"/>
    <w:rsid w:val="00E95926"/>
    <w:rsid w:val="00E95D82"/>
    <w:rsid w:val="00E96291"/>
    <w:rsid w:val="00E96F8B"/>
    <w:rsid w:val="00E97120"/>
    <w:rsid w:val="00E97185"/>
    <w:rsid w:val="00E97AD5"/>
    <w:rsid w:val="00EA0641"/>
    <w:rsid w:val="00EA0C65"/>
    <w:rsid w:val="00EA0D09"/>
    <w:rsid w:val="00EA0E3A"/>
    <w:rsid w:val="00EA1111"/>
    <w:rsid w:val="00EA21D5"/>
    <w:rsid w:val="00EA28C2"/>
    <w:rsid w:val="00EA2DB1"/>
    <w:rsid w:val="00EA3B4F"/>
    <w:rsid w:val="00EA3C24"/>
    <w:rsid w:val="00EA40FA"/>
    <w:rsid w:val="00EA42B0"/>
    <w:rsid w:val="00EA42E1"/>
    <w:rsid w:val="00EA4380"/>
    <w:rsid w:val="00EA4741"/>
    <w:rsid w:val="00EA47E3"/>
    <w:rsid w:val="00EA499F"/>
    <w:rsid w:val="00EA5264"/>
    <w:rsid w:val="00EA59BD"/>
    <w:rsid w:val="00EA5D95"/>
    <w:rsid w:val="00EA6C1D"/>
    <w:rsid w:val="00EA6C5A"/>
    <w:rsid w:val="00EA71E5"/>
    <w:rsid w:val="00EA73DF"/>
    <w:rsid w:val="00EA7D96"/>
    <w:rsid w:val="00EB027E"/>
    <w:rsid w:val="00EB03ED"/>
    <w:rsid w:val="00EB0975"/>
    <w:rsid w:val="00EB27B5"/>
    <w:rsid w:val="00EB2E65"/>
    <w:rsid w:val="00EB2FB8"/>
    <w:rsid w:val="00EB367C"/>
    <w:rsid w:val="00EB37B3"/>
    <w:rsid w:val="00EB47AE"/>
    <w:rsid w:val="00EB4854"/>
    <w:rsid w:val="00EB61AE"/>
    <w:rsid w:val="00EB62EE"/>
    <w:rsid w:val="00EB6559"/>
    <w:rsid w:val="00EB7181"/>
    <w:rsid w:val="00EB7723"/>
    <w:rsid w:val="00EB7977"/>
    <w:rsid w:val="00EB79F1"/>
    <w:rsid w:val="00EB7B5A"/>
    <w:rsid w:val="00EC0106"/>
    <w:rsid w:val="00EC015F"/>
    <w:rsid w:val="00EC044E"/>
    <w:rsid w:val="00EC05B0"/>
    <w:rsid w:val="00EC078E"/>
    <w:rsid w:val="00EC16C5"/>
    <w:rsid w:val="00EC1862"/>
    <w:rsid w:val="00EC2046"/>
    <w:rsid w:val="00EC2571"/>
    <w:rsid w:val="00EC2FB5"/>
    <w:rsid w:val="00EC322D"/>
    <w:rsid w:val="00EC3A2E"/>
    <w:rsid w:val="00EC4309"/>
    <w:rsid w:val="00EC43E6"/>
    <w:rsid w:val="00EC4C89"/>
    <w:rsid w:val="00EC51F7"/>
    <w:rsid w:val="00EC529A"/>
    <w:rsid w:val="00EC65E0"/>
    <w:rsid w:val="00EC6CE6"/>
    <w:rsid w:val="00EC77D3"/>
    <w:rsid w:val="00EC77FC"/>
    <w:rsid w:val="00ED07E9"/>
    <w:rsid w:val="00ED0AB7"/>
    <w:rsid w:val="00ED0C75"/>
    <w:rsid w:val="00ED12E6"/>
    <w:rsid w:val="00ED1683"/>
    <w:rsid w:val="00ED2197"/>
    <w:rsid w:val="00ED225A"/>
    <w:rsid w:val="00ED225E"/>
    <w:rsid w:val="00ED2C81"/>
    <w:rsid w:val="00ED3067"/>
    <w:rsid w:val="00ED33B3"/>
    <w:rsid w:val="00ED383A"/>
    <w:rsid w:val="00ED3F40"/>
    <w:rsid w:val="00ED4E39"/>
    <w:rsid w:val="00ED4E42"/>
    <w:rsid w:val="00ED4F23"/>
    <w:rsid w:val="00ED5955"/>
    <w:rsid w:val="00ED5EE0"/>
    <w:rsid w:val="00ED6DFF"/>
    <w:rsid w:val="00ED7204"/>
    <w:rsid w:val="00ED7597"/>
    <w:rsid w:val="00ED7F3A"/>
    <w:rsid w:val="00ED7FA2"/>
    <w:rsid w:val="00EE00BA"/>
    <w:rsid w:val="00EE052D"/>
    <w:rsid w:val="00EE06D5"/>
    <w:rsid w:val="00EE1080"/>
    <w:rsid w:val="00EE116A"/>
    <w:rsid w:val="00EE15BB"/>
    <w:rsid w:val="00EE1944"/>
    <w:rsid w:val="00EE2390"/>
    <w:rsid w:val="00EE260A"/>
    <w:rsid w:val="00EE2EA6"/>
    <w:rsid w:val="00EE33F1"/>
    <w:rsid w:val="00EE348C"/>
    <w:rsid w:val="00EE3A44"/>
    <w:rsid w:val="00EE3F53"/>
    <w:rsid w:val="00EE4516"/>
    <w:rsid w:val="00EE4DD5"/>
    <w:rsid w:val="00EE5C54"/>
    <w:rsid w:val="00EE5F9C"/>
    <w:rsid w:val="00EE6EFA"/>
    <w:rsid w:val="00EE79E9"/>
    <w:rsid w:val="00EF04D2"/>
    <w:rsid w:val="00EF08EB"/>
    <w:rsid w:val="00EF0F3D"/>
    <w:rsid w:val="00EF15CD"/>
    <w:rsid w:val="00EF1B28"/>
    <w:rsid w:val="00EF1EC5"/>
    <w:rsid w:val="00EF25AD"/>
    <w:rsid w:val="00EF286E"/>
    <w:rsid w:val="00EF2C08"/>
    <w:rsid w:val="00EF2F72"/>
    <w:rsid w:val="00EF346C"/>
    <w:rsid w:val="00EF4136"/>
    <w:rsid w:val="00EF4C88"/>
    <w:rsid w:val="00EF5379"/>
    <w:rsid w:val="00EF55EB"/>
    <w:rsid w:val="00EF5DF0"/>
    <w:rsid w:val="00EF73CC"/>
    <w:rsid w:val="00EF770C"/>
    <w:rsid w:val="00EF771A"/>
    <w:rsid w:val="00F00DCC"/>
    <w:rsid w:val="00F01225"/>
    <w:rsid w:val="00F0156F"/>
    <w:rsid w:val="00F0276C"/>
    <w:rsid w:val="00F0292C"/>
    <w:rsid w:val="00F02CDE"/>
    <w:rsid w:val="00F02E77"/>
    <w:rsid w:val="00F03129"/>
    <w:rsid w:val="00F03DAD"/>
    <w:rsid w:val="00F04081"/>
    <w:rsid w:val="00F04335"/>
    <w:rsid w:val="00F05AC8"/>
    <w:rsid w:val="00F05C38"/>
    <w:rsid w:val="00F05C40"/>
    <w:rsid w:val="00F06631"/>
    <w:rsid w:val="00F07167"/>
    <w:rsid w:val="00F072D8"/>
    <w:rsid w:val="00F07CE0"/>
    <w:rsid w:val="00F103BF"/>
    <w:rsid w:val="00F107D3"/>
    <w:rsid w:val="00F1086D"/>
    <w:rsid w:val="00F115F5"/>
    <w:rsid w:val="00F1214F"/>
    <w:rsid w:val="00F121BD"/>
    <w:rsid w:val="00F133C7"/>
    <w:rsid w:val="00F13D00"/>
    <w:rsid w:val="00F13D05"/>
    <w:rsid w:val="00F14358"/>
    <w:rsid w:val="00F143D0"/>
    <w:rsid w:val="00F162CC"/>
    <w:rsid w:val="00F1679D"/>
    <w:rsid w:val="00F1682C"/>
    <w:rsid w:val="00F204CF"/>
    <w:rsid w:val="00F20606"/>
    <w:rsid w:val="00F20B91"/>
    <w:rsid w:val="00F21139"/>
    <w:rsid w:val="00F211BF"/>
    <w:rsid w:val="00F214F9"/>
    <w:rsid w:val="00F22203"/>
    <w:rsid w:val="00F22810"/>
    <w:rsid w:val="00F23AFC"/>
    <w:rsid w:val="00F24983"/>
    <w:rsid w:val="00F24B8B"/>
    <w:rsid w:val="00F24C55"/>
    <w:rsid w:val="00F250BB"/>
    <w:rsid w:val="00F255CB"/>
    <w:rsid w:val="00F25988"/>
    <w:rsid w:val="00F25D0F"/>
    <w:rsid w:val="00F26C62"/>
    <w:rsid w:val="00F26CE3"/>
    <w:rsid w:val="00F26DCC"/>
    <w:rsid w:val="00F27075"/>
    <w:rsid w:val="00F274AF"/>
    <w:rsid w:val="00F30638"/>
    <w:rsid w:val="00F30A26"/>
    <w:rsid w:val="00F30CCC"/>
    <w:rsid w:val="00F30D2E"/>
    <w:rsid w:val="00F30E7E"/>
    <w:rsid w:val="00F31129"/>
    <w:rsid w:val="00F311B4"/>
    <w:rsid w:val="00F335E2"/>
    <w:rsid w:val="00F33AD5"/>
    <w:rsid w:val="00F33B72"/>
    <w:rsid w:val="00F34051"/>
    <w:rsid w:val="00F34765"/>
    <w:rsid w:val="00F34AF0"/>
    <w:rsid w:val="00F34BD4"/>
    <w:rsid w:val="00F34BDE"/>
    <w:rsid w:val="00F35194"/>
    <w:rsid w:val="00F3525D"/>
    <w:rsid w:val="00F35516"/>
    <w:rsid w:val="00F35790"/>
    <w:rsid w:val="00F3593A"/>
    <w:rsid w:val="00F35C77"/>
    <w:rsid w:val="00F3608D"/>
    <w:rsid w:val="00F373EC"/>
    <w:rsid w:val="00F37515"/>
    <w:rsid w:val="00F37BEC"/>
    <w:rsid w:val="00F37E76"/>
    <w:rsid w:val="00F37FB2"/>
    <w:rsid w:val="00F403BB"/>
    <w:rsid w:val="00F408CE"/>
    <w:rsid w:val="00F410D7"/>
    <w:rsid w:val="00F4136D"/>
    <w:rsid w:val="00F41478"/>
    <w:rsid w:val="00F41638"/>
    <w:rsid w:val="00F418A1"/>
    <w:rsid w:val="00F41F83"/>
    <w:rsid w:val="00F4212E"/>
    <w:rsid w:val="00F42826"/>
    <w:rsid w:val="00F42C20"/>
    <w:rsid w:val="00F42FC5"/>
    <w:rsid w:val="00F43608"/>
    <w:rsid w:val="00F43E34"/>
    <w:rsid w:val="00F44792"/>
    <w:rsid w:val="00F44A65"/>
    <w:rsid w:val="00F45358"/>
    <w:rsid w:val="00F454A2"/>
    <w:rsid w:val="00F45F9B"/>
    <w:rsid w:val="00F46155"/>
    <w:rsid w:val="00F46726"/>
    <w:rsid w:val="00F468EC"/>
    <w:rsid w:val="00F46C06"/>
    <w:rsid w:val="00F47999"/>
    <w:rsid w:val="00F47A9E"/>
    <w:rsid w:val="00F50733"/>
    <w:rsid w:val="00F51B74"/>
    <w:rsid w:val="00F53010"/>
    <w:rsid w:val="00F53053"/>
    <w:rsid w:val="00F53CB1"/>
    <w:rsid w:val="00F53EEC"/>
    <w:rsid w:val="00F53FE2"/>
    <w:rsid w:val="00F54363"/>
    <w:rsid w:val="00F54B15"/>
    <w:rsid w:val="00F54F66"/>
    <w:rsid w:val="00F553E9"/>
    <w:rsid w:val="00F55969"/>
    <w:rsid w:val="00F55C58"/>
    <w:rsid w:val="00F55DBE"/>
    <w:rsid w:val="00F56BAD"/>
    <w:rsid w:val="00F575FF"/>
    <w:rsid w:val="00F5785D"/>
    <w:rsid w:val="00F57D43"/>
    <w:rsid w:val="00F57DEF"/>
    <w:rsid w:val="00F605D1"/>
    <w:rsid w:val="00F605F8"/>
    <w:rsid w:val="00F60DE1"/>
    <w:rsid w:val="00F618EF"/>
    <w:rsid w:val="00F61BC7"/>
    <w:rsid w:val="00F621B4"/>
    <w:rsid w:val="00F62DEC"/>
    <w:rsid w:val="00F63839"/>
    <w:rsid w:val="00F63A24"/>
    <w:rsid w:val="00F64B90"/>
    <w:rsid w:val="00F6514A"/>
    <w:rsid w:val="00F65482"/>
    <w:rsid w:val="00F65582"/>
    <w:rsid w:val="00F65916"/>
    <w:rsid w:val="00F66B11"/>
    <w:rsid w:val="00F66B3E"/>
    <w:rsid w:val="00F66E75"/>
    <w:rsid w:val="00F672A2"/>
    <w:rsid w:val="00F67AE0"/>
    <w:rsid w:val="00F70532"/>
    <w:rsid w:val="00F70548"/>
    <w:rsid w:val="00F70F2A"/>
    <w:rsid w:val="00F71B83"/>
    <w:rsid w:val="00F723F6"/>
    <w:rsid w:val="00F73479"/>
    <w:rsid w:val="00F73AC6"/>
    <w:rsid w:val="00F73ADF"/>
    <w:rsid w:val="00F73BAF"/>
    <w:rsid w:val="00F74E92"/>
    <w:rsid w:val="00F75108"/>
    <w:rsid w:val="00F7554B"/>
    <w:rsid w:val="00F76187"/>
    <w:rsid w:val="00F76655"/>
    <w:rsid w:val="00F76680"/>
    <w:rsid w:val="00F769DD"/>
    <w:rsid w:val="00F776D0"/>
    <w:rsid w:val="00F77950"/>
    <w:rsid w:val="00F77E4B"/>
    <w:rsid w:val="00F77EB0"/>
    <w:rsid w:val="00F8000C"/>
    <w:rsid w:val="00F8078F"/>
    <w:rsid w:val="00F80834"/>
    <w:rsid w:val="00F80B4D"/>
    <w:rsid w:val="00F81011"/>
    <w:rsid w:val="00F81446"/>
    <w:rsid w:val="00F814BF"/>
    <w:rsid w:val="00F816E3"/>
    <w:rsid w:val="00F81B07"/>
    <w:rsid w:val="00F8202D"/>
    <w:rsid w:val="00F822EB"/>
    <w:rsid w:val="00F82466"/>
    <w:rsid w:val="00F82DA6"/>
    <w:rsid w:val="00F83A91"/>
    <w:rsid w:val="00F85132"/>
    <w:rsid w:val="00F8579C"/>
    <w:rsid w:val="00F85D6C"/>
    <w:rsid w:val="00F867A8"/>
    <w:rsid w:val="00F86A62"/>
    <w:rsid w:val="00F86AE2"/>
    <w:rsid w:val="00F86B1F"/>
    <w:rsid w:val="00F86B32"/>
    <w:rsid w:val="00F871CA"/>
    <w:rsid w:val="00F87705"/>
    <w:rsid w:val="00F878A7"/>
    <w:rsid w:val="00F87CDD"/>
    <w:rsid w:val="00F904E4"/>
    <w:rsid w:val="00F910A8"/>
    <w:rsid w:val="00F9159F"/>
    <w:rsid w:val="00F91A9A"/>
    <w:rsid w:val="00F920BD"/>
    <w:rsid w:val="00F92D4F"/>
    <w:rsid w:val="00F93116"/>
    <w:rsid w:val="00F933F0"/>
    <w:rsid w:val="00F937A3"/>
    <w:rsid w:val="00F93AF9"/>
    <w:rsid w:val="00F93D8B"/>
    <w:rsid w:val="00F9458B"/>
    <w:rsid w:val="00F946A7"/>
    <w:rsid w:val="00F94715"/>
    <w:rsid w:val="00F95C8E"/>
    <w:rsid w:val="00F960D1"/>
    <w:rsid w:val="00F96A3D"/>
    <w:rsid w:val="00F97D99"/>
    <w:rsid w:val="00FA0A8D"/>
    <w:rsid w:val="00FA132C"/>
    <w:rsid w:val="00FA1738"/>
    <w:rsid w:val="00FA1AE7"/>
    <w:rsid w:val="00FA1F4B"/>
    <w:rsid w:val="00FA2B6D"/>
    <w:rsid w:val="00FA3313"/>
    <w:rsid w:val="00FA34E5"/>
    <w:rsid w:val="00FA4718"/>
    <w:rsid w:val="00FA5848"/>
    <w:rsid w:val="00FA5E88"/>
    <w:rsid w:val="00FA63E5"/>
    <w:rsid w:val="00FA6717"/>
    <w:rsid w:val="00FA6899"/>
    <w:rsid w:val="00FA7F3D"/>
    <w:rsid w:val="00FB0D91"/>
    <w:rsid w:val="00FB0DE0"/>
    <w:rsid w:val="00FB0EB5"/>
    <w:rsid w:val="00FB22F3"/>
    <w:rsid w:val="00FB23B3"/>
    <w:rsid w:val="00FB2801"/>
    <w:rsid w:val="00FB295F"/>
    <w:rsid w:val="00FB2F1D"/>
    <w:rsid w:val="00FB30DD"/>
    <w:rsid w:val="00FB3404"/>
    <w:rsid w:val="00FB38D8"/>
    <w:rsid w:val="00FB45D5"/>
    <w:rsid w:val="00FB4BF2"/>
    <w:rsid w:val="00FB4ED7"/>
    <w:rsid w:val="00FB6430"/>
    <w:rsid w:val="00FB6652"/>
    <w:rsid w:val="00FB6BC5"/>
    <w:rsid w:val="00FB7170"/>
    <w:rsid w:val="00FB7291"/>
    <w:rsid w:val="00FB79DF"/>
    <w:rsid w:val="00FC0388"/>
    <w:rsid w:val="00FC051F"/>
    <w:rsid w:val="00FC06FF"/>
    <w:rsid w:val="00FC0D5D"/>
    <w:rsid w:val="00FC12E2"/>
    <w:rsid w:val="00FC1953"/>
    <w:rsid w:val="00FC1B5A"/>
    <w:rsid w:val="00FC1B63"/>
    <w:rsid w:val="00FC1E06"/>
    <w:rsid w:val="00FC240D"/>
    <w:rsid w:val="00FC265E"/>
    <w:rsid w:val="00FC2BE7"/>
    <w:rsid w:val="00FC2DAD"/>
    <w:rsid w:val="00FC3B54"/>
    <w:rsid w:val="00FC3ECF"/>
    <w:rsid w:val="00FC41BB"/>
    <w:rsid w:val="00FC4300"/>
    <w:rsid w:val="00FC45F4"/>
    <w:rsid w:val="00FC48E6"/>
    <w:rsid w:val="00FC4AD8"/>
    <w:rsid w:val="00FC4ADD"/>
    <w:rsid w:val="00FC52D3"/>
    <w:rsid w:val="00FC5897"/>
    <w:rsid w:val="00FC6247"/>
    <w:rsid w:val="00FC69B4"/>
    <w:rsid w:val="00FC6AC4"/>
    <w:rsid w:val="00FC7393"/>
    <w:rsid w:val="00FC7407"/>
    <w:rsid w:val="00FC7CD7"/>
    <w:rsid w:val="00FD03A8"/>
    <w:rsid w:val="00FD0694"/>
    <w:rsid w:val="00FD15A2"/>
    <w:rsid w:val="00FD1CA8"/>
    <w:rsid w:val="00FD25A6"/>
    <w:rsid w:val="00FD25BE"/>
    <w:rsid w:val="00FD2769"/>
    <w:rsid w:val="00FD2BF4"/>
    <w:rsid w:val="00FD2C13"/>
    <w:rsid w:val="00FD2E70"/>
    <w:rsid w:val="00FD37A0"/>
    <w:rsid w:val="00FD3DE8"/>
    <w:rsid w:val="00FD43AD"/>
    <w:rsid w:val="00FD4642"/>
    <w:rsid w:val="00FD4C10"/>
    <w:rsid w:val="00FD57D5"/>
    <w:rsid w:val="00FD5A94"/>
    <w:rsid w:val="00FD5FE9"/>
    <w:rsid w:val="00FD62C9"/>
    <w:rsid w:val="00FD6D71"/>
    <w:rsid w:val="00FD7537"/>
    <w:rsid w:val="00FD7AA7"/>
    <w:rsid w:val="00FD7B22"/>
    <w:rsid w:val="00FD7E90"/>
    <w:rsid w:val="00FE01C9"/>
    <w:rsid w:val="00FE03E0"/>
    <w:rsid w:val="00FE1B02"/>
    <w:rsid w:val="00FE1FD5"/>
    <w:rsid w:val="00FE2624"/>
    <w:rsid w:val="00FE3B74"/>
    <w:rsid w:val="00FE3EB2"/>
    <w:rsid w:val="00FE3FA0"/>
    <w:rsid w:val="00FE420A"/>
    <w:rsid w:val="00FE45A8"/>
    <w:rsid w:val="00FE4F48"/>
    <w:rsid w:val="00FE51B0"/>
    <w:rsid w:val="00FE59DA"/>
    <w:rsid w:val="00FE5EA0"/>
    <w:rsid w:val="00FE681D"/>
    <w:rsid w:val="00FE72D0"/>
    <w:rsid w:val="00FE72E6"/>
    <w:rsid w:val="00FE747A"/>
    <w:rsid w:val="00FE7516"/>
    <w:rsid w:val="00FE752B"/>
    <w:rsid w:val="00FE7A54"/>
    <w:rsid w:val="00FE7DF7"/>
    <w:rsid w:val="00FE7E73"/>
    <w:rsid w:val="00FE7F3E"/>
    <w:rsid w:val="00FF0BA6"/>
    <w:rsid w:val="00FF0C4A"/>
    <w:rsid w:val="00FF0DA8"/>
    <w:rsid w:val="00FF11B1"/>
    <w:rsid w:val="00FF1287"/>
    <w:rsid w:val="00FF1949"/>
    <w:rsid w:val="00FF1F6A"/>
    <w:rsid w:val="00FF1FCB"/>
    <w:rsid w:val="00FF2C48"/>
    <w:rsid w:val="00FF2D71"/>
    <w:rsid w:val="00FF2EF1"/>
    <w:rsid w:val="00FF34EC"/>
    <w:rsid w:val="00FF4688"/>
    <w:rsid w:val="00FF5233"/>
    <w:rsid w:val="00FF52D4"/>
    <w:rsid w:val="00FF575F"/>
    <w:rsid w:val="00FF5876"/>
    <w:rsid w:val="00FF58B8"/>
    <w:rsid w:val="00FF5966"/>
    <w:rsid w:val="00FF61DC"/>
    <w:rsid w:val="00FF6AA4"/>
    <w:rsid w:val="00FF6B09"/>
    <w:rsid w:val="00FF6D11"/>
    <w:rsid w:val="00FF7016"/>
    <w:rsid w:val="00FF71E9"/>
    <w:rsid w:val="00FF79DC"/>
    <w:rsid w:val="00FF7BE2"/>
    <w:rsid w:val="03CC18DD"/>
    <w:rsid w:val="04B9B899"/>
    <w:rsid w:val="07727561"/>
    <w:rsid w:val="10C4252E"/>
    <w:rsid w:val="146E219B"/>
    <w:rsid w:val="169AEFD4"/>
    <w:rsid w:val="16AA589A"/>
    <w:rsid w:val="176C804D"/>
    <w:rsid w:val="1DAA7640"/>
    <w:rsid w:val="22AE129F"/>
    <w:rsid w:val="24A73FF0"/>
    <w:rsid w:val="297B213D"/>
    <w:rsid w:val="38DC7A8C"/>
    <w:rsid w:val="3FF8F595"/>
    <w:rsid w:val="403A8D00"/>
    <w:rsid w:val="41CD8D67"/>
    <w:rsid w:val="43E36C76"/>
    <w:rsid w:val="4482A8BA"/>
    <w:rsid w:val="488B086C"/>
    <w:rsid w:val="51828ACA"/>
    <w:rsid w:val="56E7E841"/>
    <w:rsid w:val="5A51B18E"/>
    <w:rsid w:val="5EB9C95C"/>
    <w:rsid w:val="5F6E3DB6"/>
    <w:rsid w:val="6399720A"/>
    <w:rsid w:val="73360E82"/>
    <w:rsid w:val="761CCDE5"/>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D2A8662-D1F8-C642-AD3C-84787C5C3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919"/>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paragraph" w:customStyle="1" w:styleId="Default">
    <w:name w:val="Default"/>
    <w:rsid w:val="00881FBA"/>
    <w:pPr>
      <w:autoSpaceDE w:val="0"/>
      <w:autoSpaceDN w:val="0"/>
      <w:adjustRightInd w:val="0"/>
      <w:spacing w:after="0" w:line="240" w:lineRule="auto"/>
    </w:pPr>
    <w:rPr>
      <w:rFonts w:ascii="Arial" w:hAnsi="Arial" w:cs="Arial"/>
      <w:color w:val="000000"/>
      <w:sz w:val="24"/>
      <w:szCs w:val="24"/>
      <w:lang w:val="en-GB"/>
    </w:rPr>
  </w:style>
  <w:style w:type="paragraph" w:styleId="Date">
    <w:name w:val="Date"/>
    <w:basedOn w:val="Normal"/>
    <w:next w:val="Normal"/>
    <w:link w:val="DateChar"/>
    <w:uiPriority w:val="99"/>
    <w:semiHidden/>
    <w:unhideWhenUsed/>
    <w:qFormat/>
    <w:rsid w:val="009A45E0"/>
    <w:pPr>
      <w:tabs>
        <w:tab w:val="left" w:pos="720"/>
      </w:tabs>
      <w:overflowPunct w:val="0"/>
      <w:autoSpaceDE w:val="0"/>
      <w:autoSpaceDN w:val="0"/>
      <w:adjustRightInd w:val="0"/>
      <w:spacing w:after="180"/>
      <w:ind w:leftChars="2500" w:left="100"/>
    </w:pPr>
    <w:rPr>
      <w:rFonts w:eastAsia="SimSun"/>
      <w:sz w:val="20"/>
      <w:szCs w:val="20"/>
      <w:lang w:val="en-GB" w:eastAsia="en-US"/>
    </w:rPr>
  </w:style>
  <w:style w:type="character" w:customStyle="1" w:styleId="DateChar">
    <w:name w:val="Date Char"/>
    <w:basedOn w:val="DefaultParagraphFont"/>
    <w:link w:val="Date"/>
    <w:uiPriority w:val="99"/>
    <w:semiHidden/>
    <w:qFormat/>
    <w:rsid w:val="009A45E0"/>
    <w:rPr>
      <w:lang w:val="en-GB" w:eastAsia="en-US"/>
    </w:rPr>
  </w:style>
  <w:style w:type="character" w:styleId="Mention">
    <w:name w:val="Mention"/>
    <w:basedOn w:val="DefaultParagraphFont"/>
    <w:uiPriority w:val="99"/>
    <w:unhideWhenUsed/>
    <w:rsid w:val="00EC4C89"/>
    <w:rPr>
      <w:color w:val="2B579A"/>
      <w:shd w:val="clear" w:color="auto" w:fill="E1DFDD"/>
    </w:rPr>
  </w:style>
  <w:style w:type="character" w:customStyle="1" w:styleId="normaltextrun">
    <w:name w:val="normaltextrun"/>
    <w:basedOn w:val="DefaultParagraphFont"/>
    <w:rsid w:val="00C1656E"/>
  </w:style>
  <w:style w:type="character" w:customStyle="1" w:styleId="eop">
    <w:name w:val="eop"/>
    <w:basedOn w:val="DefaultParagraphFont"/>
    <w:rsid w:val="00C1656E"/>
  </w:style>
  <w:style w:type="character" w:styleId="UnresolvedMention">
    <w:name w:val="Unresolved Mention"/>
    <w:basedOn w:val="DefaultParagraphFont"/>
    <w:uiPriority w:val="99"/>
    <w:unhideWhenUsed/>
    <w:rsid w:val="00534C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03051098">
      <w:bodyDiv w:val="1"/>
      <w:marLeft w:val="0"/>
      <w:marRight w:val="0"/>
      <w:marTop w:val="0"/>
      <w:marBottom w:val="0"/>
      <w:divBdr>
        <w:top w:val="none" w:sz="0" w:space="0" w:color="auto"/>
        <w:left w:val="none" w:sz="0" w:space="0" w:color="auto"/>
        <w:bottom w:val="none" w:sz="0" w:space="0" w:color="auto"/>
        <w:right w:val="none" w:sz="0" w:space="0" w:color="auto"/>
      </w:divBdr>
      <w:divsChild>
        <w:div w:id="3360820">
          <w:marLeft w:val="0"/>
          <w:marRight w:val="0"/>
          <w:marTop w:val="0"/>
          <w:marBottom w:val="0"/>
          <w:divBdr>
            <w:top w:val="none" w:sz="0" w:space="0" w:color="auto"/>
            <w:left w:val="none" w:sz="0" w:space="0" w:color="auto"/>
            <w:bottom w:val="none" w:sz="0" w:space="0" w:color="auto"/>
            <w:right w:val="none" w:sz="0" w:space="0" w:color="auto"/>
          </w:divBdr>
        </w:div>
        <w:div w:id="55865296">
          <w:marLeft w:val="0"/>
          <w:marRight w:val="0"/>
          <w:marTop w:val="0"/>
          <w:marBottom w:val="0"/>
          <w:divBdr>
            <w:top w:val="none" w:sz="0" w:space="0" w:color="auto"/>
            <w:left w:val="none" w:sz="0" w:space="0" w:color="auto"/>
            <w:bottom w:val="none" w:sz="0" w:space="0" w:color="auto"/>
            <w:right w:val="none" w:sz="0" w:space="0" w:color="auto"/>
          </w:divBdr>
        </w:div>
        <w:div w:id="127869425">
          <w:marLeft w:val="0"/>
          <w:marRight w:val="0"/>
          <w:marTop w:val="0"/>
          <w:marBottom w:val="0"/>
          <w:divBdr>
            <w:top w:val="none" w:sz="0" w:space="0" w:color="auto"/>
            <w:left w:val="none" w:sz="0" w:space="0" w:color="auto"/>
            <w:bottom w:val="none" w:sz="0" w:space="0" w:color="auto"/>
            <w:right w:val="none" w:sz="0" w:space="0" w:color="auto"/>
          </w:divBdr>
        </w:div>
        <w:div w:id="160775238">
          <w:marLeft w:val="0"/>
          <w:marRight w:val="0"/>
          <w:marTop w:val="0"/>
          <w:marBottom w:val="0"/>
          <w:divBdr>
            <w:top w:val="none" w:sz="0" w:space="0" w:color="auto"/>
            <w:left w:val="none" w:sz="0" w:space="0" w:color="auto"/>
            <w:bottom w:val="none" w:sz="0" w:space="0" w:color="auto"/>
            <w:right w:val="none" w:sz="0" w:space="0" w:color="auto"/>
          </w:divBdr>
        </w:div>
        <w:div w:id="196739306">
          <w:marLeft w:val="0"/>
          <w:marRight w:val="0"/>
          <w:marTop w:val="0"/>
          <w:marBottom w:val="0"/>
          <w:divBdr>
            <w:top w:val="none" w:sz="0" w:space="0" w:color="auto"/>
            <w:left w:val="none" w:sz="0" w:space="0" w:color="auto"/>
            <w:bottom w:val="none" w:sz="0" w:space="0" w:color="auto"/>
            <w:right w:val="none" w:sz="0" w:space="0" w:color="auto"/>
          </w:divBdr>
        </w:div>
        <w:div w:id="222300094">
          <w:marLeft w:val="0"/>
          <w:marRight w:val="0"/>
          <w:marTop w:val="0"/>
          <w:marBottom w:val="0"/>
          <w:divBdr>
            <w:top w:val="none" w:sz="0" w:space="0" w:color="auto"/>
            <w:left w:val="none" w:sz="0" w:space="0" w:color="auto"/>
            <w:bottom w:val="none" w:sz="0" w:space="0" w:color="auto"/>
            <w:right w:val="none" w:sz="0" w:space="0" w:color="auto"/>
          </w:divBdr>
        </w:div>
        <w:div w:id="226258491">
          <w:marLeft w:val="0"/>
          <w:marRight w:val="0"/>
          <w:marTop w:val="0"/>
          <w:marBottom w:val="0"/>
          <w:divBdr>
            <w:top w:val="none" w:sz="0" w:space="0" w:color="auto"/>
            <w:left w:val="none" w:sz="0" w:space="0" w:color="auto"/>
            <w:bottom w:val="none" w:sz="0" w:space="0" w:color="auto"/>
            <w:right w:val="none" w:sz="0" w:space="0" w:color="auto"/>
          </w:divBdr>
        </w:div>
        <w:div w:id="258687381">
          <w:marLeft w:val="0"/>
          <w:marRight w:val="0"/>
          <w:marTop w:val="0"/>
          <w:marBottom w:val="0"/>
          <w:divBdr>
            <w:top w:val="none" w:sz="0" w:space="0" w:color="auto"/>
            <w:left w:val="none" w:sz="0" w:space="0" w:color="auto"/>
            <w:bottom w:val="none" w:sz="0" w:space="0" w:color="auto"/>
            <w:right w:val="none" w:sz="0" w:space="0" w:color="auto"/>
          </w:divBdr>
        </w:div>
        <w:div w:id="310838259">
          <w:marLeft w:val="0"/>
          <w:marRight w:val="0"/>
          <w:marTop w:val="0"/>
          <w:marBottom w:val="0"/>
          <w:divBdr>
            <w:top w:val="none" w:sz="0" w:space="0" w:color="auto"/>
            <w:left w:val="none" w:sz="0" w:space="0" w:color="auto"/>
            <w:bottom w:val="none" w:sz="0" w:space="0" w:color="auto"/>
            <w:right w:val="none" w:sz="0" w:space="0" w:color="auto"/>
          </w:divBdr>
        </w:div>
        <w:div w:id="452134389">
          <w:marLeft w:val="0"/>
          <w:marRight w:val="0"/>
          <w:marTop w:val="0"/>
          <w:marBottom w:val="0"/>
          <w:divBdr>
            <w:top w:val="none" w:sz="0" w:space="0" w:color="auto"/>
            <w:left w:val="none" w:sz="0" w:space="0" w:color="auto"/>
            <w:bottom w:val="none" w:sz="0" w:space="0" w:color="auto"/>
            <w:right w:val="none" w:sz="0" w:space="0" w:color="auto"/>
          </w:divBdr>
        </w:div>
        <w:div w:id="1284577629">
          <w:marLeft w:val="0"/>
          <w:marRight w:val="0"/>
          <w:marTop w:val="0"/>
          <w:marBottom w:val="0"/>
          <w:divBdr>
            <w:top w:val="none" w:sz="0" w:space="0" w:color="auto"/>
            <w:left w:val="none" w:sz="0" w:space="0" w:color="auto"/>
            <w:bottom w:val="none" w:sz="0" w:space="0" w:color="auto"/>
            <w:right w:val="none" w:sz="0" w:space="0" w:color="auto"/>
          </w:divBdr>
        </w:div>
        <w:div w:id="1727752211">
          <w:marLeft w:val="0"/>
          <w:marRight w:val="0"/>
          <w:marTop w:val="0"/>
          <w:marBottom w:val="0"/>
          <w:divBdr>
            <w:top w:val="none" w:sz="0" w:space="0" w:color="auto"/>
            <w:left w:val="none" w:sz="0" w:space="0" w:color="auto"/>
            <w:bottom w:val="none" w:sz="0" w:space="0" w:color="auto"/>
            <w:right w:val="none" w:sz="0" w:space="0" w:color="auto"/>
          </w:divBdr>
        </w:div>
        <w:div w:id="1746292350">
          <w:marLeft w:val="0"/>
          <w:marRight w:val="0"/>
          <w:marTop w:val="0"/>
          <w:marBottom w:val="0"/>
          <w:divBdr>
            <w:top w:val="none" w:sz="0" w:space="0" w:color="auto"/>
            <w:left w:val="none" w:sz="0" w:space="0" w:color="auto"/>
            <w:bottom w:val="none" w:sz="0" w:space="0" w:color="auto"/>
            <w:right w:val="none" w:sz="0" w:space="0" w:color="auto"/>
          </w:divBdr>
        </w:div>
        <w:div w:id="2000886916">
          <w:marLeft w:val="0"/>
          <w:marRight w:val="0"/>
          <w:marTop w:val="0"/>
          <w:marBottom w:val="0"/>
          <w:divBdr>
            <w:top w:val="none" w:sz="0" w:space="0" w:color="auto"/>
            <w:left w:val="none" w:sz="0" w:space="0" w:color="auto"/>
            <w:bottom w:val="none" w:sz="0" w:space="0" w:color="auto"/>
            <w:right w:val="none" w:sz="0" w:space="0" w:color="auto"/>
          </w:divBdr>
        </w:div>
        <w:div w:id="2124498421">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365060639">
      <w:bodyDiv w:val="1"/>
      <w:marLeft w:val="0"/>
      <w:marRight w:val="0"/>
      <w:marTop w:val="0"/>
      <w:marBottom w:val="0"/>
      <w:divBdr>
        <w:top w:val="none" w:sz="0" w:space="0" w:color="auto"/>
        <w:left w:val="none" w:sz="0" w:space="0" w:color="auto"/>
        <w:bottom w:val="none" w:sz="0" w:space="0" w:color="auto"/>
        <w:right w:val="none" w:sz="0" w:space="0" w:color="auto"/>
      </w:divBdr>
      <w:divsChild>
        <w:div w:id="430052761">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24703110">
      <w:bodyDiv w:val="1"/>
      <w:marLeft w:val="0"/>
      <w:marRight w:val="0"/>
      <w:marTop w:val="0"/>
      <w:marBottom w:val="0"/>
      <w:divBdr>
        <w:top w:val="none" w:sz="0" w:space="0" w:color="auto"/>
        <w:left w:val="none" w:sz="0" w:space="0" w:color="auto"/>
        <w:bottom w:val="none" w:sz="0" w:space="0" w:color="auto"/>
        <w:right w:val="none" w:sz="0" w:space="0" w:color="auto"/>
      </w:divBdr>
      <w:divsChild>
        <w:div w:id="143552087">
          <w:marLeft w:val="0"/>
          <w:marRight w:val="0"/>
          <w:marTop w:val="0"/>
          <w:marBottom w:val="0"/>
          <w:divBdr>
            <w:top w:val="none" w:sz="0" w:space="0" w:color="auto"/>
            <w:left w:val="none" w:sz="0" w:space="0" w:color="auto"/>
            <w:bottom w:val="none" w:sz="0" w:space="0" w:color="auto"/>
            <w:right w:val="none" w:sz="0" w:space="0" w:color="auto"/>
          </w:divBdr>
        </w:div>
      </w:divsChild>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37901870">
      <w:bodyDiv w:val="1"/>
      <w:marLeft w:val="0"/>
      <w:marRight w:val="0"/>
      <w:marTop w:val="0"/>
      <w:marBottom w:val="0"/>
      <w:divBdr>
        <w:top w:val="none" w:sz="0" w:space="0" w:color="auto"/>
        <w:left w:val="none" w:sz="0" w:space="0" w:color="auto"/>
        <w:bottom w:val="none" w:sz="0" w:space="0" w:color="auto"/>
        <w:right w:val="none" w:sz="0" w:space="0" w:color="auto"/>
      </w:divBdr>
      <w:divsChild>
        <w:div w:id="1287272046">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996686174">
      <w:bodyDiv w:val="1"/>
      <w:marLeft w:val="0"/>
      <w:marRight w:val="0"/>
      <w:marTop w:val="0"/>
      <w:marBottom w:val="0"/>
      <w:divBdr>
        <w:top w:val="none" w:sz="0" w:space="0" w:color="auto"/>
        <w:left w:val="none" w:sz="0" w:space="0" w:color="auto"/>
        <w:bottom w:val="none" w:sz="0" w:space="0" w:color="auto"/>
        <w:right w:val="none" w:sz="0" w:space="0" w:color="auto"/>
      </w:divBdr>
      <w:divsChild>
        <w:div w:id="78986592">
          <w:marLeft w:val="0"/>
          <w:marRight w:val="0"/>
          <w:marTop w:val="0"/>
          <w:marBottom w:val="0"/>
          <w:divBdr>
            <w:top w:val="none" w:sz="0" w:space="0" w:color="auto"/>
            <w:left w:val="none" w:sz="0" w:space="0" w:color="auto"/>
            <w:bottom w:val="none" w:sz="0" w:space="0" w:color="auto"/>
            <w:right w:val="none" w:sz="0" w:space="0" w:color="auto"/>
          </w:divBdr>
        </w:div>
        <w:div w:id="114105857">
          <w:marLeft w:val="0"/>
          <w:marRight w:val="0"/>
          <w:marTop w:val="0"/>
          <w:marBottom w:val="0"/>
          <w:divBdr>
            <w:top w:val="none" w:sz="0" w:space="0" w:color="auto"/>
            <w:left w:val="none" w:sz="0" w:space="0" w:color="auto"/>
            <w:bottom w:val="none" w:sz="0" w:space="0" w:color="auto"/>
            <w:right w:val="none" w:sz="0" w:space="0" w:color="auto"/>
          </w:divBdr>
        </w:div>
        <w:div w:id="323557445">
          <w:marLeft w:val="0"/>
          <w:marRight w:val="0"/>
          <w:marTop w:val="0"/>
          <w:marBottom w:val="0"/>
          <w:divBdr>
            <w:top w:val="none" w:sz="0" w:space="0" w:color="auto"/>
            <w:left w:val="none" w:sz="0" w:space="0" w:color="auto"/>
            <w:bottom w:val="none" w:sz="0" w:space="0" w:color="auto"/>
            <w:right w:val="none" w:sz="0" w:space="0" w:color="auto"/>
          </w:divBdr>
        </w:div>
        <w:div w:id="326783260">
          <w:marLeft w:val="0"/>
          <w:marRight w:val="0"/>
          <w:marTop w:val="0"/>
          <w:marBottom w:val="0"/>
          <w:divBdr>
            <w:top w:val="none" w:sz="0" w:space="0" w:color="auto"/>
            <w:left w:val="none" w:sz="0" w:space="0" w:color="auto"/>
            <w:bottom w:val="none" w:sz="0" w:space="0" w:color="auto"/>
            <w:right w:val="none" w:sz="0" w:space="0" w:color="auto"/>
          </w:divBdr>
        </w:div>
        <w:div w:id="510488534">
          <w:marLeft w:val="0"/>
          <w:marRight w:val="0"/>
          <w:marTop w:val="0"/>
          <w:marBottom w:val="0"/>
          <w:divBdr>
            <w:top w:val="none" w:sz="0" w:space="0" w:color="auto"/>
            <w:left w:val="none" w:sz="0" w:space="0" w:color="auto"/>
            <w:bottom w:val="none" w:sz="0" w:space="0" w:color="auto"/>
            <w:right w:val="none" w:sz="0" w:space="0" w:color="auto"/>
          </w:divBdr>
        </w:div>
        <w:div w:id="629897078">
          <w:marLeft w:val="0"/>
          <w:marRight w:val="0"/>
          <w:marTop w:val="0"/>
          <w:marBottom w:val="0"/>
          <w:divBdr>
            <w:top w:val="none" w:sz="0" w:space="0" w:color="auto"/>
            <w:left w:val="none" w:sz="0" w:space="0" w:color="auto"/>
            <w:bottom w:val="none" w:sz="0" w:space="0" w:color="auto"/>
            <w:right w:val="none" w:sz="0" w:space="0" w:color="auto"/>
          </w:divBdr>
        </w:div>
        <w:div w:id="669867005">
          <w:marLeft w:val="0"/>
          <w:marRight w:val="0"/>
          <w:marTop w:val="0"/>
          <w:marBottom w:val="0"/>
          <w:divBdr>
            <w:top w:val="none" w:sz="0" w:space="0" w:color="auto"/>
            <w:left w:val="none" w:sz="0" w:space="0" w:color="auto"/>
            <w:bottom w:val="none" w:sz="0" w:space="0" w:color="auto"/>
            <w:right w:val="none" w:sz="0" w:space="0" w:color="auto"/>
          </w:divBdr>
        </w:div>
        <w:div w:id="742489076">
          <w:marLeft w:val="0"/>
          <w:marRight w:val="0"/>
          <w:marTop w:val="0"/>
          <w:marBottom w:val="0"/>
          <w:divBdr>
            <w:top w:val="none" w:sz="0" w:space="0" w:color="auto"/>
            <w:left w:val="none" w:sz="0" w:space="0" w:color="auto"/>
            <w:bottom w:val="none" w:sz="0" w:space="0" w:color="auto"/>
            <w:right w:val="none" w:sz="0" w:space="0" w:color="auto"/>
          </w:divBdr>
        </w:div>
        <w:div w:id="853346618">
          <w:marLeft w:val="0"/>
          <w:marRight w:val="0"/>
          <w:marTop w:val="0"/>
          <w:marBottom w:val="0"/>
          <w:divBdr>
            <w:top w:val="none" w:sz="0" w:space="0" w:color="auto"/>
            <w:left w:val="none" w:sz="0" w:space="0" w:color="auto"/>
            <w:bottom w:val="none" w:sz="0" w:space="0" w:color="auto"/>
            <w:right w:val="none" w:sz="0" w:space="0" w:color="auto"/>
          </w:divBdr>
        </w:div>
        <w:div w:id="1386611587">
          <w:marLeft w:val="0"/>
          <w:marRight w:val="0"/>
          <w:marTop w:val="0"/>
          <w:marBottom w:val="0"/>
          <w:divBdr>
            <w:top w:val="none" w:sz="0" w:space="0" w:color="auto"/>
            <w:left w:val="none" w:sz="0" w:space="0" w:color="auto"/>
            <w:bottom w:val="none" w:sz="0" w:space="0" w:color="auto"/>
            <w:right w:val="none" w:sz="0" w:space="0" w:color="auto"/>
          </w:divBdr>
        </w:div>
        <w:div w:id="1579051703">
          <w:marLeft w:val="0"/>
          <w:marRight w:val="0"/>
          <w:marTop w:val="0"/>
          <w:marBottom w:val="0"/>
          <w:divBdr>
            <w:top w:val="none" w:sz="0" w:space="0" w:color="auto"/>
            <w:left w:val="none" w:sz="0" w:space="0" w:color="auto"/>
            <w:bottom w:val="none" w:sz="0" w:space="0" w:color="auto"/>
            <w:right w:val="none" w:sz="0" w:space="0" w:color="auto"/>
          </w:divBdr>
        </w:div>
        <w:div w:id="1587228398">
          <w:marLeft w:val="0"/>
          <w:marRight w:val="0"/>
          <w:marTop w:val="0"/>
          <w:marBottom w:val="0"/>
          <w:divBdr>
            <w:top w:val="none" w:sz="0" w:space="0" w:color="auto"/>
            <w:left w:val="none" w:sz="0" w:space="0" w:color="auto"/>
            <w:bottom w:val="none" w:sz="0" w:space="0" w:color="auto"/>
            <w:right w:val="none" w:sz="0" w:space="0" w:color="auto"/>
          </w:divBdr>
        </w:div>
        <w:div w:id="1774129863">
          <w:marLeft w:val="0"/>
          <w:marRight w:val="0"/>
          <w:marTop w:val="0"/>
          <w:marBottom w:val="0"/>
          <w:divBdr>
            <w:top w:val="none" w:sz="0" w:space="0" w:color="auto"/>
            <w:left w:val="none" w:sz="0" w:space="0" w:color="auto"/>
            <w:bottom w:val="none" w:sz="0" w:space="0" w:color="auto"/>
            <w:right w:val="none" w:sz="0" w:space="0" w:color="auto"/>
          </w:divBdr>
        </w:div>
        <w:div w:id="1886021454">
          <w:marLeft w:val="0"/>
          <w:marRight w:val="0"/>
          <w:marTop w:val="0"/>
          <w:marBottom w:val="0"/>
          <w:divBdr>
            <w:top w:val="none" w:sz="0" w:space="0" w:color="auto"/>
            <w:left w:val="none" w:sz="0" w:space="0" w:color="auto"/>
            <w:bottom w:val="none" w:sz="0" w:space="0" w:color="auto"/>
            <w:right w:val="none" w:sz="0" w:space="0" w:color="auto"/>
          </w:divBdr>
        </w:div>
        <w:div w:id="1941181783">
          <w:marLeft w:val="0"/>
          <w:marRight w:val="0"/>
          <w:marTop w:val="0"/>
          <w:marBottom w:val="0"/>
          <w:divBdr>
            <w:top w:val="none" w:sz="0" w:space="0" w:color="auto"/>
            <w:left w:val="none" w:sz="0" w:space="0" w:color="auto"/>
            <w:bottom w:val="none" w:sz="0" w:space="0" w:color="auto"/>
            <w:right w:val="none" w:sz="0" w:space="0" w:color="auto"/>
          </w:divBdr>
        </w:div>
      </w:divsChild>
    </w:div>
    <w:div w:id="1067386661">
      <w:bodyDiv w:val="1"/>
      <w:marLeft w:val="0"/>
      <w:marRight w:val="0"/>
      <w:marTop w:val="0"/>
      <w:marBottom w:val="0"/>
      <w:divBdr>
        <w:top w:val="none" w:sz="0" w:space="0" w:color="auto"/>
        <w:left w:val="none" w:sz="0" w:space="0" w:color="auto"/>
        <w:bottom w:val="none" w:sz="0" w:space="0" w:color="auto"/>
        <w:right w:val="none" w:sz="0" w:space="0" w:color="auto"/>
      </w:divBdr>
      <w:divsChild>
        <w:div w:id="404185783">
          <w:marLeft w:val="0"/>
          <w:marRight w:val="0"/>
          <w:marTop w:val="0"/>
          <w:marBottom w:val="0"/>
          <w:divBdr>
            <w:top w:val="none" w:sz="0" w:space="0" w:color="auto"/>
            <w:left w:val="none" w:sz="0" w:space="0" w:color="auto"/>
            <w:bottom w:val="none" w:sz="0" w:space="0" w:color="auto"/>
            <w:right w:val="none" w:sz="0" w:space="0" w:color="auto"/>
          </w:divBdr>
        </w:div>
        <w:div w:id="572206429">
          <w:marLeft w:val="0"/>
          <w:marRight w:val="0"/>
          <w:marTop w:val="0"/>
          <w:marBottom w:val="0"/>
          <w:divBdr>
            <w:top w:val="none" w:sz="0" w:space="0" w:color="auto"/>
            <w:left w:val="none" w:sz="0" w:space="0" w:color="auto"/>
            <w:bottom w:val="none" w:sz="0" w:space="0" w:color="auto"/>
            <w:right w:val="none" w:sz="0" w:space="0" w:color="auto"/>
          </w:divBdr>
        </w:div>
        <w:div w:id="823399065">
          <w:marLeft w:val="0"/>
          <w:marRight w:val="0"/>
          <w:marTop w:val="0"/>
          <w:marBottom w:val="0"/>
          <w:divBdr>
            <w:top w:val="none" w:sz="0" w:space="0" w:color="auto"/>
            <w:left w:val="none" w:sz="0" w:space="0" w:color="auto"/>
            <w:bottom w:val="none" w:sz="0" w:space="0" w:color="auto"/>
            <w:right w:val="none" w:sz="0" w:space="0" w:color="auto"/>
          </w:divBdr>
        </w:div>
        <w:div w:id="977035034">
          <w:marLeft w:val="0"/>
          <w:marRight w:val="0"/>
          <w:marTop w:val="0"/>
          <w:marBottom w:val="0"/>
          <w:divBdr>
            <w:top w:val="none" w:sz="0" w:space="0" w:color="auto"/>
            <w:left w:val="none" w:sz="0" w:space="0" w:color="auto"/>
            <w:bottom w:val="none" w:sz="0" w:space="0" w:color="auto"/>
            <w:right w:val="none" w:sz="0" w:space="0" w:color="auto"/>
          </w:divBdr>
        </w:div>
        <w:div w:id="1000618917">
          <w:marLeft w:val="0"/>
          <w:marRight w:val="0"/>
          <w:marTop w:val="0"/>
          <w:marBottom w:val="0"/>
          <w:divBdr>
            <w:top w:val="none" w:sz="0" w:space="0" w:color="auto"/>
            <w:left w:val="none" w:sz="0" w:space="0" w:color="auto"/>
            <w:bottom w:val="none" w:sz="0" w:space="0" w:color="auto"/>
            <w:right w:val="none" w:sz="0" w:space="0" w:color="auto"/>
          </w:divBdr>
        </w:div>
        <w:div w:id="1238174832">
          <w:marLeft w:val="0"/>
          <w:marRight w:val="0"/>
          <w:marTop w:val="0"/>
          <w:marBottom w:val="0"/>
          <w:divBdr>
            <w:top w:val="none" w:sz="0" w:space="0" w:color="auto"/>
            <w:left w:val="none" w:sz="0" w:space="0" w:color="auto"/>
            <w:bottom w:val="none" w:sz="0" w:space="0" w:color="auto"/>
            <w:right w:val="none" w:sz="0" w:space="0" w:color="auto"/>
          </w:divBdr>
        </w:div>
        <w:div w:id="1260213725">
          <w:marLeft w:val="0"/>
          <w:marRight w:val="0"/>
          <w:marTop w:val="0"/>
          <w:marBottom w:val="0"/>
          <w:divBdr>
            <w:top w:val="none" w:sz="0" w:space="0" w:color="auto"/>
            <w:left w:val="none" w:sz="0" w:space="0" w:color="auto"/>
            <w:bottom w:val="none" w:sz="0" w:space="0" w:color="auto"/>
            <w:right w:val="none" w:sz="0" w:space="0" w:color="auto"/>
          </w:divBdr>
        </w:div>
        <w:div w:id="1359283086">
          <w:marLeft w:val="0"/>
          <w:marRight w:val="0"/>
          <w:marTop w:val="0"/>
          <w:marBottom w:val="0"/>
          <w:divBdr>
            <w:top w:val="none" w:sz="0" w:space="0" w:color="auto"/>
            <w:left w:val="none" w:sz="0" w:space="0" w:color="auto"/>
            <w:bottom w:val="none" w:sz="0" w:space="0" w:color="auto"/>
            <w:right w:val="none" w:sz="0" w:space="0" w:color="auto"/>
          </w:divBdr>
        </w:div>
        <w:div w:id="1389722487">
          <w:marLeft w:val="0"/>
          <w:marRight w:val="0"/>
          <w:marTop w:val="0"/>
          <w:marBottom w:val="0"/>
          <w:divBdr>
            <w:top w:val="none" w:sz="0" w:space="0" w:color="auto"/>
            <w:left w:val="none" w:sz="0" w:space="0" w:color="auto"/>
            <w:bottom w:val="none" w:sz="0" w:space="0" w:color="auto"/>
            <w:right w:val="none" w:sz="0" w:space="0" w:color="auto"/>
          </w:divBdr>
        </w:div>
        <w:div w:id="1476295499">
          <w:marLeft w:val="0"/>
          <w:marRight w:val="0"/>
          <w:marTop w:val="0"/>
          <w:marBottom w:val="0"/>
          <w:divBdr>
            <w:top w:val="none" w:sz="0" w:space="0" w:color="auto"/>
            <w:left w:val="none" w:sz="0" w:space="0" w:color="auto"/>
            <w:bottom w:val="none" w:sz="0" w:space="0" w:color="auto"/>
            <w:right w:val="none" w:sz="0" w:space="0" w:color="auto"/>
          </w:divBdr>
        </w:div>
        <w:div w:id="1592621491">
          <w:marLeft w:val="0"/>
          <w:marRight w:val="0"/>
          <w:marTop w:val="0"/>
          <w:marBottom w:val="0"/>
          <w:divBdr>
            <w:top w:val="none" w:sz="0" w:space="0" w:color="auto"/>
            <w:left w:val="none" w:sz="0" w:space="0" w:color="auto"/>
            <w:bottom w:val="none" w:sz="0" w:space="0" w:color="auto"/>
            <w:right w:val="none" w:sz="0" w:space="0" w:color="auto"/>
          </w:divBdr>
        </w:div>
        <w:div w:id="1685208709">
          <w:marLeft w:val="0"/>
          <w:marRight w:val="0"/>
          <w:marTop w:val="0"/>
          <w:marBottom w:val="0"/>
          <w:divBdr>
            <w:top w:val="none" w:sz="0" w:space="0" w:color="auto"/>
            <w:left w:val="none" w:sz="0" w:space="0" w:color="auto"/>
            <w:bottom w:val="none" w:sz="0" w:space="0" w:color="auto"/>
            <w:right w:val="none" w:sz="0" w:space="0" w:color="auto"/>
          </w:divBdr>
        </w:div>
        <w:div w:id="1726097439">
          <w:marLeft w:val="0"/>
          <w:marRight w:val="0"/>
          <w:marTop w:val="0"/>
          <w:marBottom w:val="0"/>
          <w:divBdr>
            <w:top w:val="none" w:sz="0" w:space="0" w:color="auto"/>
            <w:left w:val="none" w:sz="0" w:space="0" w:color="auto"/>
            <w:bottom w:val="none" w:sz="0" w:space="0" w:color="auto"/>
            <w:right w:val="none" w:sz="0" w:space="0" w:color="auto"/>
          </w:divBdr>
        </w:div>
        <w:div w:id="1972322896">
          <w:marLeft w:val="0"/>
          <w:marRight w:val="0"/>
          <w:marTop w:val="0"/>
          <w:marBottom w:val="0"/>
          <w:divBdr>
            <w:top w:val="none" w:sz="0" w:space="0" w:color="auto"/>
            <w:left w:val="none" w:sz="0" w:space="0" w:color="auto"/>
            <w:bottom w:val="none" w:sz="0" w:space="0" w:color="auto"/>
            <w:right w:val="none" w:sz="0" w:space="0" w:color="auto"/>
          </w:divBdr>
        </w:div>
        <w:div w:id="2095008027">
          <w:marLeft w:val="0"/>
          <w:marRight w:val="0"/>
          <w:marTop w:val="0"/>
          <w:marBottom w:val="0"/>
          <w:divBdr>
            <w:top w:val="none" w:sz="0" w:space="0" w:color="auto"/>
            <w:left w:val="none" w:sz="0" w:space="0" w:color="auto"/>
            <w:bottom w:val="none" w:sz="0" w:space="0" w:color="auto"/>
            <w:right w:val="none" w:sz="0" w:space="0" w:color="auto"/>
          </w:divBdr>
        </w:div>
      </w:divsChild>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37744751">
      <w:bodyDiv w:val="1"/>
      <w:marLeft w:val="0"/>
      <w:marRight w:val="0"/>
      <w:marTop w:val="0"/>
      <w:marBottom w:val="0"/>
      <w:divBdr>
        <w:top w:val="none" w:sz="0" w:space="0" w:color="auto"/>
        <w:left w:val="none" w:sz="0" w:space="0" w:color="auto"/>
        <w:bottom w:val="none" w:sz="0" w:space="0" w:color="auto"/>
        <w:right w:val="none" w:sz="0" w:space="0" w:color="auto"/>
      </w:divBdr>
      <w:divsChild>
        <w:div w:id="1072773770">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04045076">
      <w:bodyDiv w:val="1"/>
      <w:marLeft w:val="0"/>
      <w:marRight w:val="0"/>
      <w:marTop w:val="0"/>
      <w:marBottom w:val="0"/>
      <w:divBdr>
        <w:top w:val="none" w:sz="0" w:space="0" w:color="auto"/>
        <w:left w:val="none" w:sz="0" w:space="0" w:color="auto"/>
        <w:bottom w:val="none" w:sz="0" w:space="0" w:color="auto"/>
        <w:right w:val="none" w:sz="0" w:space="0" w:color="auto"/>
      </w:divBdr>
      <w:divsChild>
        <w:div w:id="5180011">
          <w:marLeft w:val="0"/>
          <w:marRight w:val="0"/>
          <w:marTop w:val="0"/>
          <w:marBottom w:val="0"/>
          <w:divBdr>
            <w:top w:val="none" w:sz="0" w:space="0" w:color="auto"/>
            <w:left w:val="none" w:sz="0" w:space="0" w:color="auto"/>
            <w:bottom w:val="none" w:sz="0" w:space="0" w:color="auto"/>
            <w:right w:val="none" w:sz="0" w:space="0" w:color="auto"/>
          </w:divBdr>
        </w:div>
        <w:div w:id="156308749">
          <w:marLeft w:val="0"/>
          <w:marRight w:val="0"/>
          <w:marTop w:val="0"/>
          <w:marBottom w:val="0"/>
          <w:divBdr>
            <w:top w:val="none" w:sz="0" w:space="0" w:color="auto"/>
            <w:left w:val="none" w:sz="0" w:space="0" w:color="auto"/>
            <w:bottom w:val="none" w:sz="0" w:space="0" w:color="auto"/>
            <w:right w:val="none" w:sz="0" w:space="0" w:color="auto"/>
          </w:divBdr>
        </w:div>
        <w:div w:id="329481015">
          <w:marLeft w:val="0"/>
          <w:marRight w:val="0"/>
          <w:marTop w:val="0"/>
          <w:marBottom w:val="0"/>
          <w:divBdr>
            <w:top w:val="none" w:sz="0" w:space="0" w:color="auto"/>
            <w:left w:val="none" w:sz="0" w:space="0" w:color="auto"/>
            <w:bottom w:val="none" w:sz="0" w:space="0" w:color="auto"/>
            <w:right w:val="none" w:sz="0" w:space="0" w:color="auto"/>
          </w:divBdr>
        </w:div>
        <w:div w:id="525599797">
          <w:marLeft w:val="0"/>
          <w:marRight w:val="0"/>
          <w:marTop w:val="0"/>
          <w:marBottom w:val="0"/>
          <w:divBdr>
            <w:top w:val="none" w:sz="0" w:space="0" w:color="auto"/>
            <w:left w:val="none" w:sz="0" w:space="0" w:color="auto"/>
            <w:bottom w:val="none" w:sz="0" w:space="0" w:color="auto"/>
            <w:right w:val="none" w:sz="0" w:space="0" w:color="auto"/>
          </w:divBdr>
        </w:div>
        <w:div w:id="681973488">
          <w:marLeft w:val="0"/>
          <w:marRight w:val="0"/>
          <w:marTop w:val="0"/>
          <w:marBottom w:val="0"/>
          <w:divBdr>
            <w:top w:val="none" w:sz="0" w:space="0" w:color="auto"/>
            <w:left w:val="none" w:sz="0" w:space="0" w:color="auto"/>
            <w:bottom w:val="none" w:sz="0" w:space="0" w:color="auto"/>
            <w:right w:val="none" w:sz="0" w:space="0" w:color="auto"/>
          </w:divBdr>
        </w:div>
        <w:div w:id="971788273">
          <w:marLeft w:val="0"/>
          <w:marRight w:val="0"/>
          <w:marTop w:val="0"/>
          <w:marBottom w:val="0"/>
          <w:divBdr>
            <w:top w:val="none" w:sz="0" w:space="0" w:color="auto"/>
            <w:left w:val="none" w:sz="0" w:space="0" w:color="auto"/>
            <w:bottom w:val="none" w:sz="0" w:space="0" w:color="auto"/>
            <w:right w:val="none" w:sz="0" w:space="0" w:color="auto"/>
          </w:divBdr>
        </w:div>
        <w:div w:id="1205826764">
          <w:marLeft w:val="0"/>
          <w:marRight w:val="0"/>
          <w:marTop w:val="0"/>
          <w:marBottom w:val="0"/>
          <w:divBdr>
            <w:top w:val="none" w:sz="0" w:space="0" w:color="auto"/>
            <w:left w:val="none" w:sz="0" w:space="0" w:color="auto"/>
            <w:bottom w:val="none" w:sz="0" w:space="0" w:color="auto"/>
            <w:right w:val="none" w:sz="0" w:space="0" w:color="auto"/>
          </w:divBdr>
        </w:div>
        <w:div w:id="1376732387">
          <w:marLeft w:val="0"/>
          <w:marRight w:val="0"/>
          <w:marTop w:val="0"/>
          <w:marBottom w:val="0"/>
          <w:divBdr>
            <w:top w:val="none" w:sz="0" w:space="0" w:color="auto"/>
            <w:left w:val="none" w:sz="0" w:space="0" w:color="auto"/>
            <w:bottom w:val="none" w:sz="0" w:space="0" w:color="auto"/>
            <w:right w:val="none" w:sz="0" w:space="0" w:color="auto"/>
          </w:divBdr>
        </w:div>
        <w:div w:id="1466969044">
          <w:marLeft w:val="0"/>
          <w:marRight w:val="0"/>
          <w:marTop w:val="0"/>
          <w:marBottom w:val="0"/>
          <w:divBdr>
            <w:top w:val="none" w:sz="0" w:space="0" w:color="auto"/>
            <w:left w:val="none" w:sz="0" w:space="0" w:color="auto"/>
            <w:bottom w:val="none" w:sz="0" w:space="0" w:color="auto"/>
            <w:right w:val="none" w:sz="0" w:space="0" w:color="auto"/>
          </w:divBdr>
        </w:div>
        <w:div w:id="1470242856">
          <w:marLeft w:val="0"/>
          <w:marRight w:val="0"/>
          <w:marTop w:val="0"/>
          <w:marBottom w:val="0"/>
          <w:divBdr>
            <w:top w:val="none" w:sz="0" w:space="0" w:color="auto"/>
            <w:left w:val="none" w:sz="0" w:space="0" w:color="auto"/>
            <w:bottom w:val="none" w:sz="0" w:space="0" w:color="auto"/>
            <w:right w:val="none" w:sz="0" w:space="0" w:color="auto"/>
          </w:divBdr>
        </w:div>
        <w:div w:id="1506625442">
          <w:marLeft w:val="0"/>
          <w:marRight w:val="0"/>
          <w:marTop w:val="0"/>
          <w:marBottom w:val="0"/>
          <w:divBdr>
            <w:top w:val="none" w:sz="0" w:space="0" w:color="auto"/>
            <w:left w:val="none" w:sz="0" w:space="0" w:color="auto"/>
            <w:bottom w:val="none" w:sz="0" w:space="0" w:color="auto"/>
            <w:right w:val="none" w:sz="0" w:space="0" w:color="auto"/>
          </w:divBdr>
        </w:div>
        <w:div w:id="1551841699">
          <w:marLeft w:val="0"/>
          <w:marRight w:val="0"/>
          <w:marTop w:val="0"/>
          <w:marBottom w:val="0"/>
          <w:divBdr>
            <w:top w:val="none" w:sz="0" w:space="0" w:color="auto"/>
            <w:left w:val="none" w:sz="0" w:space="0" w:color="auto"/>
            <w:bottom w:val="none" w:sz="0" w:space="0" w:color="auto"/>
            <w:right w:val="none" w:sz="0" w:space="0" w:color="auto"/>
          </w:divBdr>
        </w:div>
        <w:div w:id="1584490067">
          <w:marLeft w:val="0"/>
          <w:marRight w:val="0"/>
          <w:marTop w:val="0"/>
          <w:marBottom w:val="0"/>
          <w:divBdr>
            <w:top w:val="none" w:sz="0" w:space="0" w:color="auto"/>
            <w:left w:val="none" w:sz="0" w:space="0" w:color="auto"/>
            <w:bottom w:val="none" w:sz="0" w:space="0" w:color="auto"/>
            <w:right w:val="none" w:sz="0" w:space="0" w:color="auto"/>
          </w:divBdr>
        </w:div>
        <w:div w:id="1770201237">
          <w:marLeft w:val="0"/>
          <w:marRight w:val="0"/>
          <w:marTop w:val="0"/>
          <w:marBottom w:val="0"/>
          <w:divBdr>
            <w:top w:val="none" w:sz="0" w:space="0" w:color="auto"/>
            <w:left w:val="none" w:sz="0" w:space="0" w:color="auto"/>
            <w:bottom w:val="none" w:sz="0" w:space="0" w:color="auto"/>
            <w:right w:val="none" w:sz="0" w:space="0" w:color="auto"/>
          </w:divBdr>
        </w:div>
        <w:div w:id="211585472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1329682">
      <w:bodyDiv w:val="1"/>
      <w:marLeft w:val="0"/>
      <w:marRight w:val="0"/>
      <w:marTop w:val="0"/>
      <w:marBottom w:val="0"/>
      <w:divBdr>
        <w:top w:val="none" w:sz="0" w:space="0" w:color="auto"/>
        <w:left w:val="none" w:sz="0" w:space="0" w:color="auto"/>
        <w:bottom w:val="none" w:sz="0" w:space="0" w:color="auto"/>
        <w:right w:val="none" w:sz="0" w:space="0" w:color="auto"/>
      </w:divBdr>
      <w:divsChild>
        <w:div w:id="1975139258">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631982868">
      <w:bodyDiv w:val="1"/>
      <w:marLeft w:val="0"/>
      <w:marRight w:val="0"/>
      <w:marTop w:val="0"/>
      <w:marBottom w:val="0"/>
      <w:divBdr>
        <w:top w:val="none" w:sz="0" w:space="0" w:color="auto"/>
        <w:left w:val="none" w:sz="0" w:space="0" w:color="auto"/>
        <w:bottom w:val="none" w:sz="0" w:space="0" w:color="auto"/>
        <w:right w:val="none" w:sz="0" w:space="0" w:color="auto"/>
      </w:divBdr>
      <w:divsChild>
        <w:div w:id="2037730852">
          <w:marLeft w:val="0"/>
          <w:marRight w:val="0"/>
          <w:marTop w:val="0"/>
          <w:marBottom w:val="0"/>
          <w:divBdr>
            <w:top w:val="none" w:sz="0" w:space="0" w:color="auto"/>
            <w:left w:val="none" w:sz="0" w:space="0" w:color="auto"/>
            <w:bottom w:val="none" w:sz="0" w:space="0" w:color="auto"/>
            <w:right w:val="none" w:sz="0" w:space="0" w:color="auto"/>
          </w:divBdr>
        </w:div>
      </w:divsChild>
    </w:div>
    <w:div w:id="1723089411">
      <w:bodyDiv w:val="1"/>
      <w:marLeft w:val="0"/>
      <w:marRight w:val="0"/>
      <w:marTop w:val="0"/>
      <w:marBottom w:val="0"/>
      <w:divBdr>
        <w:top w:val="none" w:sz="0" w:space="0" w:color="auto"/>
        <w:left w:val="none" w:sz="0" w:space="0" w:color="auto"/>
        <w:bottom w:val="none" w:sz="0" w:space="0" w:color="auto"/>
        <w:right w:val="none" w:sz="0" w:space="0" w:color="auto"/>
      </w:divBdr>
      <w:divsChild>
        <w:div w:id="1883706899">
          <w:marLeft w:val="0"/>
          <w:marRight w:val="0"/>
          <w:marTop w:val="0"/>
          <w:marBottom w:val="0"/>
          <w:divBdr>
            <w:top w:val="none" w:sz="0" w:space="0" w:color="auto"/>
            <w:left w:val="none" w:sz="0" w:space="0" w:color="auto"/>
            <w:bottom w:val="none" w:sz="0" w:space="0" w:color="auto"/>
            <w:right w:val="none" w:sz="0" w:space="0" w:color="auto"/>
          </w:divBdr>
        </w:div>
      </w:divsChild>
    </w:div>
    <w:div w:id="1755661520">
      <w:bodyDiv w:val="1"/>
      <w:marLeft w:val="0"/>
      <w:marRight w:val="0"/>
      <w:marTop w:val="0"/>
      <w:marBottom w:val="0"/>
      <w:divBdr>
        <w:top w:val="none" w:sz="0" w:space="0" w:color="auto"/>
        <w:left w:val="none" w:sz="0" w:space="0" w:color="auto"/>
        <w:bottom w:val="none" w:sz="0" w:space="0" w:color="auto"/>
        <w:right w:val="none" w:sz="0" w:space="0" w:color="auto"/>
      </w:divBdr>
      <w:divsChild>
        <w:div w:id="2036887182">
          <w:marLeft w:val="0"/>
          <w:marRight w:val="0"/>
          <w:marTop w:val="0"/>
          <w:marBottom w:val="0"/>
          <w:divBdr>
            <w:top w:val="none" w:sz="0" w:space="0" w:color="auto"/>
            <w:left w:val="none" w:sz="0" w:space="0" w:color="auto"/>
            <w:bottom w:val="none" w:sz="0" w:space="0" w:color="auto"/>
            <w:right w:val="none" w:sz="0" w:space="0" w:color="auto"/>
          </w:divBdr>
        </w:div>
      </w:divsChild>
    </w:div>
    <w:div w:id="1776052095">
      <w:bodyDiv w:val="1"/>
      <w:marLeft w:val="0"/>
      <w:marRight w:val="0"/>
      <w:marTop w:val="0"/>
      <w:marBottom w:val="0"/>
      <w:divBdr>
        <w:top w:val="none" w:sz="0" w:space="0" w:color="auto"/>
        <w:left w:val="none" w:sz="0" w:space="0" w:color="auto"/>
        <w:bottom w:val="none" w:sz="0" w:space="0" w:color="auto"/>
        <w:right w:val="none" w:sz="0" w:space="0" w:color="auto"/>
      </w:divBdr>
      <w:divsChild>
        <w:div w:id="444039153">
          <w:marLeft w:val="0"/>
          <w:marRight w:val="0"/>
          <w:marTop w:val="0"/>
          <w:marBottom w:val="0"/>
          <w:divBdr>
            <w:top w:val="none" w:sz="0" w:space="0" w:color="auto"/>
            <w:left w:val="none" w:sz="0" w:space="0" w:color="auto"/>
            <w:bottom w:val="none" w:sz="0" w:space="0" w:color="auto"/>
            <w:right w:val="none" w:sz="0" w:space="0" w:color="auto"/>
          </w:divBdr>
        </w:div>
      </w:divsChild>
    </w:div>
    <w:div w:id="1777483322">
      <w:bodyDiv w:val="1"/>
      <w:marLeft w:val="0"/>
      <w:marRight w:val="0"/>
      <w:marTop w:val="0"/>
      <w:marBottom w:val="0"/>
      <w:divBdr>
        <w:top w:val="none" w:sz="0" w:space="0" w:color="auto"/>
        <w:left w:val="none" w:sz="0" w:space="0" w:color="auto"/>
        <w:bottom w:val="none" w:sz="0" w:space="0" w:color="auto"/>
        <w:right w:val="none" w:sz="0" w:space="0" w:color="auto"/>
      </w:divBdr>
      <w:divsChild>
        <w:div w:id="236675255">
          <w:marLeft w:val="0"/>
          <w:marRight w:val="0"/>
          <w:marTop w:val="0"/>
          <w:marBottom w:val="0"/>
          <w:divBdr>
            <w:top w:val="none" w:sz="0" w:space="0" w:color="auto"/>
            <w:left w:val="none" w:sz="0" w:space="0" w:color="auto"/>
            <w:bottom w:val="none" w:sz="0" w:space="0" w:color="auto"/>
            <w:right w:val="none" w:sz="0" w:space="0" w:color="auto"/>
          </w:divBdr>
          <w:divsChild>
            <w:div w:id="724523717">
              <w:marLeft w:val="0"/>
              <w:marRight w:val="0"/>
              <w:marTop w:val="0"/>
              <w:marBottom w:val="0"/>
              <w:divBdr>
                <w:top w:val="none" w:sz="0" w:space="0" w:color="auto"/>
                <w:left w:val="none" w:sz="0" w:space="0" w:color="auto"/>
                <w:bottom w:val="none" w:sz="0" w:space="0" w:color="auto"/>
                <w:right w:val="none" w:sz="0" w:space="0" w:color="auto"/>
              </w:divBdr>
            </w:div>
            <w:div w:id="1127510084">
              <w:marLeft w:val="0"/>
              <w:marRight w:val="0"/>
              <w:marTop w:val="0"/>
              <w:marBottom w:val="0"/>
              <w:divBdr>
                <w:top w:val="none" w:sz="0" w:space="0" w:color="auto"/>
                <w:left w:val="none" w:sz="0" w:space="0" w:color="auto"/>
                <w:bottom w:val="none" w:sz="0" w:space="0" w:color="auto"/>
                <w:right w:val="none" w:sz="0" w:space="0" w:color="auto"/>
              </w:divBdr>
            </w:div>
            <w:div w:id="1506627785">
              <w:marLeft w:val="0"/>
              <w:marRight w:val="0"/>
              <w:marTop w:val="0"/>
              <w:marBottom w:val="0"/>
              <w:divBdr>
                <w:top w:val="none" w:sz="0" w:space="0" w:color="auto"/>
                <w:left w:val="none" w:sz="0" w:space="0" w:color="auto"/>
                <w:bottom w:val="none" w:sz="0" w:space="0" w:color="auto"/>
                <w:right w:val="none" w:sz="0" w:space="0" w:color="auto"/>
              </w:divBdr>
            </w:div>
          </w:divsChild>
        </w:div>
        <w:div w:id="720397583">
          <w:marLeft w:val="0"/>
          <w:marRight w:val="0"/>
          <w:marTop w:val="0"/>
          <w:marBottom w:val="0"/>
          <w:divBdr>
            <w:top w:val="none" w:sz="0" w:space="0" w:color="auto"/>
            <w:left w:val="none" w:sz="0" w:space="0" w:color="auto"/>
            <w:bottom w:val="none" w:sz="0" w:space="0" w:color="auto"/>
            <w:right w:val="none" w:sz="0" w:space="0" w:color="auto"/>
          </w:divBdr>
          <w:divsChild>
            <w:div w:id="121463983">
              <w:marLeft w:val="0"/>
              <w:marRight w:val="0"/>
              <w:marTop w:val="0"/>
              <w:marBottom w:val="0"/>
              <w:divBdr>
                <w:top w:val="none" w:sz="0" w:space="0" w:color="auto"/>
                <w:left w:val="none" w:sz="0" w:space="0" w:color="auto"/>
                <w:bottom w:val="none" w:sz="0" w:space="0" w:color="auto"/>
                <w:right w:val="none" w:sz="0" w:space="0" w:color="auto"/>
              </w:divBdr>
            </w:div>
          </w:divsChild>
        </w:div>
        <w:div w:id="744495938">
          <w:marLeft w:val="0"/>
          <w:marRight w:val="0"/>
          <w:marTop w:val="0"/>
          <w:marBottom w:val="0"/>
          <w:divBdr>
            <w:top w:val="none" w:sz="0" w:space="0" w:color="auto"/>
            <w:left w:val="none" w:sz="0" w:space="0" w:color="auto"/>
            <w:bottom w:val="none" w:sz="0" w:space="0" w:color="auto"/>
            <w:right w:val="none" w:sz="0" w:space="0" w:color="auto"/>
          </w:divBdr>
          <w:divsChild>
            <w:div w:id="1671717896">
              <w:marLeft w:val="0"/>
              <w:marRight w:val="0"/>
              <w:marTop w:val="0"/>
              <w:marBottom w:val="0"/>
              <w:divBdr>
                <w:top w:val="none" w:sz="0" w:space="0" w:color="auto"/>
                <w:left w:val="none" w:sz="0" w:space="0" w:color="auto"/>
                <w:bottom w:val="none" w:sz="0" w:space="0" w:color="auto"/>
                <w:right w:val="none" w:sz="0" w:space="0" w:color="auto"/>
              </w:divBdr>
            </w:div>
          </w:divsChild>
        </w:div>
        <w:div w:id="751321003">
          <w:marLeft w:val="0"/>
          <w:marRight w:val="0"/>
          <w:marTop w:val="0"/>
          <w:marBottom w:val="0"/>
          <w:divBdr>
            <w:top w:val="none" w:sz="0" w:space="0" w:color="auto"/>
            <w:left w:val="none" w:sz="0" w:space="0" w:color="auto"/>
            <w:bottom w:val="none" w:sz="0" w:space="0" w:color="auto"/>
            <w:right w:val="none" w:sz="0" w:space="0" w:color="auto"/>
          </w:divBdr>
          <w:divsChild>
            <w:div w:id="1314676260">
              <w:marLeft w:val="0"/>
              <w:marRight w:val="0"/>
              <w:marTop w:val="0"/>
              <w:marBottom w:val="0"/>
              <w:divBdr>
                <w:top w:val="none" w:sz="0" w:space="0" w:color="auto"/>
                <w:left w:val="none" w:sz="0" w:space="0" w:color="auto"/>
                <w:bottom w:val="none" w:sz="0" w:space="0" w:color="auto"/>
                <w:right w:val="none" w:sz="0" w:space="0" w:color="auto"/>
              </w:divBdr>
            </w:div>
          </w:divsChild>
        </w:div>
        <w:div w:id="1708215161">
          <w:marLeft w:val="0"/>
          <w:marRight w:val="0"/>
          <w:marTop w:val="0"/>
          <w:marBottom w:val="0"/>
          <w:divBdr>
            <w:top w:val="none" w:sz="0" w:space="0" w:color="auto"/>
            <w:left w:val="none" w:sz="0" w:space="0" w:color="auto"/>
            <w:bottom w:val="none" w:sz="0" w:space="0" w:color="auto"/>
            <w:right w:val="none" w:sz="0" w:space="0" w:color="auto"/>
          </w:divBdr>
          <w:divsChild>
            <w:div w:id="31958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893078653">
      <w:bodyDiv w:val="1"/>
      <w:marLeft w:val="0"/>
      <w:marRight w:val="0"/>
      <w:marTop w:val="0"/>
      <w:marBottom w:val="0"/>
      <w:divBdr>
        <w:top w:val="none" w:sz="0" w:space="0" w:color="auto"/>
        <w:left w:val="none" w:sz="0" w:space="0" w:color="auto"/>
        <w:bottom w:val="none" w:sz="0" w:space="0" w:color="auto"/>
        <w:right w:val="none" w:sz="0" w:space="0" w:color="auto"/>
      </w:divBdr>
      <w:divsChild>
        <w:div w:id="2034458583">
          <w:marLeft w:val="0"/>
          <w:marRight w:val="0"/>
          <w:marTop w:val="0"/>
          <w:marBottom w:val="0"/>
          <w:divBdr>
            <w:top w:val="none" w:sz="0" w:space="0" w:color="auto"/>
            <w:left w:val="none" w:sz="0" w:space="0" w:color="auto"/>
            <w:bottom w:val="none" w:sz="0" w:space="0" w:color="auto"/>
            <w:right w:val="none" w:sz="0" w:space="0" w:color="auto"/>
          </w:divBdr>
        </w:div>
      </w:divsChild>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5.xml><?xml version="1.0" encoding="utf-8"?>
<ds:datastoreItem xmlns:ds="http://schemas.openxmlformats.org/officeDocument/2006/customXml" ds:itemID="{C8CC1856-0E56-4315-8EDB-DED459D02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1638</TotalTime>
  <Pages>5</Pages>
  <Words>1502</Words>
  <Characters>8567</Characters>
  <Application>Microsoft Office Word</Application>
  <DocSecurity>0</DocSecurity>
  <Lines>71</Lines>
  <Paragraphs>20</Paragraphs>
  <ScaleCrop>false</ScaleCrop>
  <Company/>
  <LinksUpToDate>false</LinksUpToDate>
  <CharactersWithSpaces>10049</CharactersWithSpaces>
  <SharedDoc>false</SharedDoc>
  <HLinks>
    <vt:vector size="42" baseType="variant">
      <vt:variant>
        <vt:i4>1114173</vt:i4>
      </vt:variant>
      <vt:variant>
        <vt:i4>41</vt:i4>
      </vt:variant>
      <vt:variant>
        <vt:i4>0</vt:i4>
      </vt:variant>
      <vt:variant>
        <vt:i4>5</vt:i4>
      </vt:variant>
      <vt:variant>
        <vt:lpwstr/>
      </vt:variant>
      <vt:variant>
        <vt:lpwstr>_Toc189669313</vt:lpwstr>
      </vt:variant>
      <vt:variant>
        <vt:i4>1114173</vt:i4>
      </vt:variant>
      <vt:variant>
        <vt:i4>38</vt:i4>
      </vt:variant>
      <vt:variant>
        <vt:i4>0</vt:i4>
      </vt:variant>
      <vt:variant>
        <vt:i4>5</vt:i4>
      </vt:variant>
      <vt:variant>
        <vt:lpwstr/>
      </vt:variant>
      <vt:variant>
        <vt:lpwstr>_Toc189669312</vt:lpwstr>
      </vt:variant>
      <vt:variant>
        <vt:i4>1114173</vt:i4>
      </vt:variant>
      <vt:variant>
        <vt:i4>35</vt:i4>
      </vt:variant>
      <vt:variant>
        <vt:i4>0</vt:i4>
      </vt:variant>
      <vt:variant>
        <vt:i4>5</vt:i4>
      </vt:variant>
      <vt:variant>
        <vt:lpwstr/>
      </vt:variant>
      <vt:variant>
        <vt:lpwstr>_Toc189669311</vt:lpwstr>
      </vt:variant>
      <vt:variant>
        <vt:i4>1572924</vt:i4>
      </vt:variant>
      <vt:variant>
        <vt:i4>29</vt:i4>
      </vt:variant>
      <vt:variant>
        <vt:i4>0</vt:i4>
      </vt:variant>
      <vt:variant>
        <vt:i4>5</vt:i4>
      </vt:variant>
      <vt:variant>
        <vt:lpwstr/>
      </vt:variant>
      <vt:variant>
        <vt:lpwstr>_Toc189669283</vt:lpwstr>
      </vt:variant>
      <vt:variant>
        <vt:i4>1572924</vt:i4>
      </vt:variant>
      <vt:variant>
        <vt:i4>26</vt:i4>
      </vt:variant>
      <vt:variant>
        <vt:i4>0</vt:i4>
      </vt:variant>
      <vt:variant>
        <vt:i4>5</vt:i4>
      </vt:variant>
      <vt:variant>
        <vt:lpwstr/>
      </vt:variant>
      <vt:variant>
        <vt:lpwstr>_Toc189669282</vt:lpwstr>
      </vt:variant>
      <vt:variant>
        <vt:i4>1572924</vt:i4>
      </vt:variant>
      <vt:variant>
        <vt:i4>23</vt:i4>
      </vt:variant>
      <vt:variant>
        <vt:i4>0</vt:i4>
      </vt:variant>
      <vt:variant>
        <vt:i4>5</vt:i4>
      </vt:variant>
      <vt:variant>
        <vt:lpwstr/>
      </vt:variant>
      <vt:variant>
        <vt:lpwstr>_Toc189669281</vt:lpwstr>
      </vt:variant>
      <vt:variant>
        <vt:i4>7864328</vt:i4>
      </vt:variant>
      <vt:variant>
        <vt:i4>0</vt:i4>
      </vt:variant>
      <vt:variant>
        <vt:i4>0</vt:i4>
      </vt:variant>
      <vt:variant>
        <vt:i4>5</vt:i4>
      </vt:variant>
      <vt:variant>
        <vt:lpwstr>mailto:lian.araujo@ericsson.com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1207</cp:revision>
  <cp:lastPrinted>2022-08-19T07:29:00Z</cp:lastPrinted>
  <dcterms:created xsi:type="dcterms:W3CDTF">2024-05-02T04:28:00Z</dcterms:created>
  <dcterms:modified xsi:type="dcterms:W3CDTF">2025-02-07T20:52:00Z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